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62603" w14:textId="77777777" w:rsidR="00686AD5" w:rsidRPr="00811543" w:rsidRDefault="00686AD5" w:rsidP="00686AD5">
      <w:pPr>
        <w:jc w:val="center"/>
        <w:rPr>
          <w:rFonts w:ascii="Arial" w:eastAsia="Arial" w:hAnsi="Arial" w:cs="Arial"/>
          <w:b/>
          <w:color w:val="0F4C9C"/>
          <w:sz w:val="55"/>
        </w:rPr>
      </w:pPr>
      <w:r w:rsidRPr="00811543">
        <w:rPr>
          <w:rFonts w:ascii="Arial" w:eastAsia="Arial" w:hAnsi="Arial" w:cs="Arial"/>
          <w:b/>
          <w:color w:val="0F4C9C"/>
          <w:sz w:val="55"/>
        </w:rPr>
        <w:t xml:space="preserve">Standard Terms &amp; Conditions </w:t>
      </w:r>
      <w:r w:rsidRPr="00811543">
        <w:rPr>
          <w:rFonts w:ascii="Arial" w:eastAsia="Arial" w:hAnsi="Arial" w:cs="Arial"/>
          <w:b/>
          <w:color w:val="0F4C9C"/>
          <w:sz w:val="55"/>
        </w:rPr>
        <w:br/>
        <w:t>of Purchase</w:t>
      </w:r>
    </w:p>
    <w:p w14:paraId="4E4D0B45" w14:textId="77777777" w:rsidR="00686AD5" w:rsidRPr="00811543" w:rsidRDefault="00686AD5" w:rsidP="00686AD5">
      <w:pPr>
        <w:jc w:val="center"/>
        <w:rPr>
          <w:rFonts w:ascii="Arial" w:eastAsia="Arial" w:hAnsi="Arial" w:cs="Arial"/>
          <w:b/>
          <w:color w:val="0F4C9C"/>
          <w:sz w:val="55"/>
        </w:rPr>
      </w:pPr>
    </w:p>
    <w:p w14:paraId="7CB62929" w14:textId="1D2E6966" w:rsidR="00686AD5" w:rsidRPr="00811543" w:rsidRDefault="00686AD5" w:rsidP="00686AD5">
      <w:pPr>
        <w:jc w:val="center"/>
        <w:rPr>
          <w:rFonts w:ascii="Arial" w:eastAsia="Arial" w:hAnsi="Arial" w:cs="Arial"/>
          <w:b/>
          <w:color w:val="0F4C9C"/>
          <w:sz w:val="55"/>
        </w:rPr>
      </w:pPr>
      <w:r w:rsidRPr="00811543">
        <w:rPr>
          <w:rFonts w:ascii="Arial" w:eastAsia="Arial" w:hAnsi="Arial" w:cs="Arial"/>
          <w:b/>
          <w:color w:val="000000"/>
          <w:sz w:val="32"/>
          <w:szCs w:val="28"/>
        </w:rPr>
        <w:t>ATTACHMENT A</w:t>
      </w:r>
    </w:p>
    <w:p w14:paraId="3EAF2E43" w14:textId="77777777" w:rsidR="00686AD5" w:rsidRPr="00811543" w:rsidRDefault="00686AD5">
      <w:pPr>
        <w:rPr>
          <w:rFonts w:ascii="Arial" w:eastAsia="Arial" w:hAnsi="Arial" w:cs="Arial"/>
          <w:b/>
          <w:color w:val="000000"/>
          <w:sz w:val="24"/>
        </w:rPr>
      </w:pPr>
      <w:r w:rsidRPr="00811543">
        <w:rPr>
          <w:rFonts w:ascii="Arial" w:eastAsia="Arial" w:hAnsi="Arial" w:cs="Arial"/>
          <w:b/>
          <w:color w:val="000000"/>
          <w:sz w:val="24"/>
        </w:rPr>
        <w:br w:type="page"/>
      </w:r>
    </w:p>
    <w:p w14:paraId="10B90860" w14:textId="77777777" w:rsidR="00686AD5" w:rsidRPr="00811543" w:rsidRDefault="00755366" w:rsidP="00686AD5">
      <w:pPr>
        <w:spacing w:before="2" w:line="274" w:lineRule="exact"/>
        <w:jc w:val="center"/>
        <w:textAlignment w:val="baseline"/>
        <w:rPr>
          <w:rFonts w:ascii="Arial" w:eastAsia="Arial" w:hAnsi="Arial" w:cs="Arial"/>
          <w:b/>
          <w:color w:val="000000"/>
          <w:sz w:val="24"/>
        </w:rPr>
      </w:pPr>
      <w:r w:rsidRPr="00811543">
        <w:rPr>
          <w:rFonts w:ascii="Arial" w:eastAsia="Arial" w:hAnsi="Arial" w:cs="Arial"/>
          <w:b/>
          <w:color w:val="000000"/>
          <w:sz w:val="24"/>
        </w:rPr>
        <w:lastRenderedPageBreak/>
        <w:t>STANDARD TERMS &amp; CONDITIONS OF PURCHASE</w:t>
      </w:r>
    </w:p>
    <w:p w14:paraId="2CB81C21" w14:textId="77777777" w:rsidR="00686AD5" w:rsidRPr="00811543" w:rsidRDefault="00686AD5" w:rsidP="00686AD5">
      <w:pPr>
        <w:spacing w:before="2" w:line="274" w:lineRule="exact"/>
        <w:jc w:val="center"/>
        <w:textAlignment w:val="baseline"/>
        <w:rPr>
          <w:rFonts w:ascii="Arial" w:eastAsia="Arial" w:hAnsi="Arial" w:cs="Arial"/>
          <w:b/>
          <w:color w:val="000000"/>
          <w:sz w:val="24"/>
        </w:rPr>
      </w:pPr>
    </w:p>
    <w:p w14:paraId="612F1703" w14:textId="2582F9DB" w:rsidR="00755366" w:rsidRPr="00811543" w:rsidRDefault="00755366" w:rsidP="00686AD5">
      <w:pPr>
        <w:spacing w:before="2" w:line="274" w:lineRule="exact"/>
        <w:jc w:val="center"/>
        <w:textAlignment w:val="baseline"/>
        <w:rPr>
          <w:rFonts w:ascii="Arial" w:eastAsia="Arial" w:hAnsi="Arial" w:cs="Arial"/>
          <w:b/>
          <w:color w:val="000000"/>
          <w:sz w:val="24"/>
        </w:rPr>
      </w:pPr>
      <w:r w:rsidRPr="00811543">
        <w:rPr>
          <w:rFonts w:ascii="Arial" w:eastAsia="Arial" w:hAnsi="Arial" w:cs="Arial"/>
          <w:b/>
          <w:color w:val="000000"/>
          <w:sz w:val="24"/>
        </w:rPr>
        <w:t>ATTACHMENT A</w:t>
      </w:r>
    </w:p>
    <w:p w14:paraId="6692C154" w14:textId="43431C5B" w:rsidR="00755366" w:rsidRPr="00811543" w:rsidRDefault="00686AD5" w:rsidP="00755366">
      <w:pPr>
        <w:spacing w:before="239" w:line="274" w:lineRule="exact"/>
        <w:jc w:val="center"/>
        <w:textAlignment w:val="baseline"/>
        <w:rPr>
          <w:rFonts w:ascii="Arial" w:eastAsia="Arial" w:hAnsi="Arial" w:cs="Arial"/>
          <w:b/>
          <w:color w:val="000000"/>
          <w:sz w:val="24"/>
        </w:rPr>
      </w:pPr>
      <w:r w:rsidRPr="00811543">
        <w:rPr>
          <w:rFonts w:ascii="Arial" w:eastAsia="Arial" w:hAnsi="Arial" w:cs="Arial"/>
          <w:b/>
          <w:color w:val="000000"/>
          <w:sz w:val="24"/>
        </w:rPr>
        <w:t xml:space="preserve">Data Privacy &amp; Security </w:t>
      </w:r>
      <w:r w:rsidR="00B03837">
        <w:rPr>
          <w:rFonts w:ascii="Arial" w:eastAsia="Arial" w:hAnsi="Arial" w:cs="Arial"/>
          <w:b/>
          <w:color w:val="000000"/>
          <w:sz w:val="24"/>
        </w:rPr>
        <w:t>f</w:t>
      </w:r>
      <w:r w:rsidRPr="00811543">
        <w:rPr>
          <w:rFonts w:ascii="Arial" w:eastAsia="Arial" w:hAnsi="Arial" w:cs="Arial"/>
          <w:b/>
          <w:color w:val="000000"/>
          <w:sz w:val="24"/>
        </w:rPr>
        <w:t>or Kidde Information</w:t>
      </w:r>
    </w:p>
    <w:p w14:paraId="270F9B4B" w14:textId="77777777" w:rsidR="00755366" w:rsidRPr="00811543" w:rsidRDefault="00755366" w:rsidP="00755366">
      <w:pPr>
        <w:spacing w:before="242" w:line="253" w:lineRule="exact"/>
        <w:ind w:right="144"/>
        <w:textAlignment w:val="baseline"/>
        <w:rPr>
          <w:rFonts w:ascii="Arial" w:eastAsia="Arial" w:hAnsi="Arial" w:cs="Arial"/>
          <w:color w:val="000000"/>
        </w:rPr>
      </w:pPr>
      <w:r w:rsidRPr="00811543">
        <w:rPr>
          <w:rFonts w:ascii="Arial" w:eastAsia="Arial" w:hAnsi="Arial" w:cs="Arial"/>
          <w:color w:val="000000"/>
        </w:rPr>
        <w:t>The following clauses of this policy are incorporated into Kidde Global Solutions’ Standard Terms &amp; Conditions of Purchase which may be found below (the “</w:t>
      </w:r>
      <w:r w:rsidRPr="00811543">
        <w:rPr>
          <w:rFonts w:ascii="Arial" w:eastAsia="Arial" w:hAnsi="Arial" w:cs="Arial"/>
          <w:b/>
          <w:color w:val="000000"/>
        </w:rPr>
        <w:t>Terms</w:t>
      </w:r>
      <w:r w:rsidRPr="00811543">
        <w:rPr>
          <w:rFonts w:ascii="Arial" w:eastAsia="Arial" w:hAnsi="Arial" w:cs="Arial"/>
          <w:color w:val="000000"/>
        </w:rPr>
        <w:t>”) and any Agreement whenever the Seller acts as a Data Controller including, but not limited to, collecting or processing Personal Information and/or storing Kidde Global Solutions Information on Kidde Global Solutions’ behalf. All capitalized terms used in this policy but not defined shall have the same meaning given to them in the Terms.</w:t>
      </w:r>
    </w:p>
    <w:p w14:paraId="1CC555AE" w14:textId="77777777" w:rsidR="00755366" w:rsidRPr="00811543" w:rsidRDefault="00755366" w:rsidP="00755366">
      <w:pPr>
        <w:spacing w:before="239" w:line="252" w:lineRule="exact"/>
        <w:textAlignment w:val="baseline"/>
        <w:rPr>
          <w:rFonts w:ascii="Arial" w:eastAsia="Arial" w:hAnsi="Arial" w:cs="Arial"/>
          <w:b/>
          <w:color w:val="000000"/>
        </w:rPr>
      </w:pPr>
      <w:r w:rsidRPr="00811543">
        <w:rPr>
          <w:rFonts w:ascii="Arial" w:eastAsia="Arial" w:hAnsi="Arial" w:cs="Arial"/>
          <w:b/>
          <w:color w:val="000000"/>
        </w:rPr>
        <w:t>A. DATA PRIVACY</w:t>
      </w:r>
    </w:p>
    <w:p w14:paraId="5974A7FC" w14:textId="0D9FD804" w:rsidR="00755366" w:rsidRPr="00811543" w:rsidRDefault="00755366" w:rsidP="00C62795">
      <w:pPr>
        <w:tabs>
          <w:tab w:val="left" w:pos="720"/>
        </w:tabs>
        <w:spacing w:before="241" w:after="240" w:line="253" w:lineRule="exact"/>
        <w:textAlignment w:val="baseline"/>
        <w:rPr>
          <w:rFonts w:ascii="Arial" w:eastAsia="Arial" w:hAnsi="Arial" w:cs="Arial"/>
          <w:color w:val="000000"/>
        </w:rPr>
      </w:pPr>
      <w:r w:rsidRPr="00811543">
        <w:rPr>
          <w:rFonts w:ascii="Arial" w:eastAsia="Arial" w:hAnsi="Arial" w:cs="Arial"/>
          <w:b/>
          <w:bCs/>
          <w:color w:val="000000"/>
        </w:rPr>
        <w:t>1.</w:t>
      </w:r>
      <w:r w:rsidR="00686AD5" w:rsidRPr="00811543">
        <w:rPr>
          <w:rFonts w:ascii="Arial" w:eastAsia="Arial" w:hAnsi="Arial" w:cs="Arial"/>
          <w:color w:val="000000"/>
        </w:rPr>
        <w:t xml:space="preserve"> </w:t>
      </w:r>
      <w:r w:rsidRPr="00811543">
        <w:rPr>
          <w:rFonts w:ascii="Arial" w:eastAsia="Arial" w:hAnsi="Arial" w:cs="Arial"/>
          <w:color w:val="000000"/>
        </w:rPr>
        <w:t>The following definitions are applicable to this data privacy clause (“</w:t>
      </w:r>
      <w:r w:rsidRPr="00811543">
        <w:rPr>
          <w:rFonts w:ascii="Arial" w:eastAsia="Arial" w:hAnsi="Arial" w:cs="Arial"/>
          <w:b/>
          <w:color w:val="000000"/>
        </w:rPr>
        <w:t>this Clause</w:t>
      </w:r>
      <w:r w:rsidRPr="00811543">
        <w:rPr>
          <w:rFonts w:ascii="Arial" w:eastAsia="Arial" w:hAnsi="Arial" w:cs="Arial"/>
          <w:color w:val="000000"/>
        </w:rPr>
        <w:t>”):</w:t>
      </w:r>
    </w:p>
    <w:p w14:paraId="6B5D5C17" w14:textId="77777777" w:rsidR="00755366" w:rsidRPr="00811543" w:rsidRDefault="00755366" w:rsidP="00686AD5">
      <w:pPr>
        <w:numPr>
          <w:ilvl w:val="0"/>
          <w:numId w:val="1"/>
        </w:numPr>
        <w:tabs>
          <w:tab w:val="clear" w:pos="864"/>
          <w:tab w:val="left" w:pos="810"/>
        </w:tabs>
        <w:spacing w:before="50" w:after="60"/>
        <w:ind w:left="821" w:right="144" w:hanging="418"/>
        <w:textAlignment w:val="baseline"/>
        <w:rPr>
          <w:rFonts w:ascii="Arial" w:eastAsia="Arial" w:hAnsi="Arial" w:cs="Arial"/>
          <w:color w:val="000000"/>
        </w:rPr>
      </w:pPr>
      <w:r w:rsidRPr="00811543">
        <w:rPr>
          <w:rFonts w:ascii="Arial" w:eastAsia="Arial" w:hAnsi="Arial" w:cs="Arial"/>
          <w:color w:val="000000"/>
        </w:rPr>
        <w:t>“</w:t>
      </w:r>
      <w:r w:rsidRPr="00811543">
        <w:rPr>
          <w:rFonts w:ascii="Arial" w:eastAsia="Arial" w:hAnsi="Arial" w:cs="Arial"/>
          <w:b/>
          <w:color w:val="000000"/>
        </w:rPr>
        <w:t>Data Privacy Laws</w:t>
      </w:r>
      <w:r w:rsidRPr="00811543">
        <w:rPr>
          <w:rFonts w:ascii="Arial" w:eastAsia="Arial" w:hAnsi="Arial" w:cs="Arial"/>
          <w:color w:val="000000"/>
        </w:rPr>
        <w:t>” means any national, federal, state, and provincial laws applicable to the processing of Personal Information by Supplier in the course of the performance of the Agreement.</w:t>
      </w:r>
    </w:p>
    <w:p w14:paraId="77A2CD9F" w14:textId="77777777" w:rsidR="00755366" w:rsidRPr="00811543" w:rsidRDefault="00755366" w:rsidP="00686AD5">
      <w:pPr>
        <w:numPr>
          <w:ilvl w:val="0"/>
          <w:numId w:val="1"/>
        </w:numPr>
        <w:tabs>
          <w:tab w:val="clear" w:pos="864"/>
          <w:tab w:val="left" w:pos="810"/>
        </w:tabs>
        <w:spacing w:before="50" w:after="60"/>
        <w:ind w:left="821" w:right="216" w:hanging="418"/>
        <w:textAlignment w:val="baseline"/>
        <w:rPr>
          <w:rFonts w:ascii="Arial" w:eastAsia="Arial" w:hAnsi="Arial" w:cs="Arial"/>
          <w:color w:val="000000"/>
        </w:rPr>
      </w:pPr>
      <w:r w:rsidRPr="00811543">
        <w:rPr>
          <w:rFonts w:ascii="Arial" w:eastAsia="Arial" w:hAnsi="Arial" w:cs="Arial"/>
          <w:color w:val="000000"/>
        </w:rPr>
        <w:t>“</w:t>
      </w:r>
      <w:r w:rsidRPr="00811543">
        <w:rPr>
          <w:rFonts w:ascii="Arial" w:eastAsia="Arial" w:hAnsi="Arial" w:cs="Arial"/>
          <w:b/>
          <w:color w:val="000000"/>
        </w:rPr>
        <w:t>Personal Information</w:t>
      </w:r>
      <w:r w:rsidRPr="00811543">
        <w:rPr>
          <w:rFonts w:ascii="Arial" w:eastAsia="Arial" w:hAnsi="Arial" w:cs="Arial"/>
          <w:color w:val="000000"/>
        </w:rPr>
        <w:t>” means any information relating to an identified or identifiable natural person (‘</w:t>
      </w:r>
      <w:r w:rsidRPr="00811543">
        <w:rPr>
          <w:rFonts w:ascii="Arial" w:eastAsia="Arial" w:hAnsi="Arial" w:cs="Arial"/>
          <w:b/>
          <w:color w:val="000000"/>
        </w:rPr>
        <w:t>Data Subject’</w:t>
      </w:r>
      <w:r w:rsidRPr="00811543">
        <w:rPr>
          <w:rFonts w:ascii="Arial" w:eastAsia="Arial" w:hAnsi="Arial" w:cs="Arial"/>
          <w:color w:val="000000"/>
        </w:rPr>
        <w:t>)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For the sake of clarity, Personal Information includes, without limitation, any information qualifying as personal data under Data Privacy Laws.</w:t>
      </w:r>
    </w:p>
    <w:p w14:paraId="3BB742ED" w14:textId="77777777" w:rsidR="00755366" w:rsidRPr="00811543" w:rsidRDefault="00755366" w:rsidP="00686AD5">
      <w:pPr>
        <w:numPr>
          <w:ilvl w:val="0"/>
          <w:numId w:val="1"/>
        </w:numPr>
        <w:tabs>
          <w:tab w:val="clear" w:pos="864"/>
          <w:tab w:val="left" w:pos="810"/>
        </w:tabs>
        <w:spacing w:before="50" w:after="60"/>
        <w:ind w:left="821" w:hanging="418"/>
        <w:textAlignment w:val="baseline"/>
        <w:rPr>
          <w:rFonts w:ascii="Arial" w:eastAsia="Arial" w:hAnsi="Arial" w:cs="Arial"/>
          <w:color w:val="000000"/>
        </w:rPr>
      </w:pPr>
      <w:r w:rsidRPr="00811543">
        <w:rPr>
          <w:rFonts w:ascii="Arial" w:eastAsia="Arial" w:hAnsi="Arial" w:cs="Arial"/>
          <w:color w:val="000000"/>
        </w:rPr>
        <w:t>"</w:t>
      </w:r>
      <w:r w:rsidRPr="00811543">
        <w:rPr>
          <w:rFonts w:ascii="Arial" w:eastAsia="Arial" w:hAnsi="Arial" w:cs="Arial"/>
          <w:b/>
          <w:color w:val="000000"/>
        </w:rPr>
        <w:t>Data Breach</w:t>
      </w:r>
      <w:r w:rsidRPr="00811543">
        <w:rPr>
          <w:rFonts w:ascii="Arial" w:eastAsia="Arial" w:hAnsi="Arial" w:cs="Arial"/>
          <w:color w:val="000000"/>
        </w:rPr>
        <w:t>" means any actual or reasonably suspected incident leading to the accidental or unlawful destruction, loss, alteration, unauthorized disclosure of, or access to, Personal Information transmitted, stored or otherwise processed.</w:t>
      </w:r>
    </w:p>
    <w:p w14:paraId="008F42D0" w14:textId="1618993A" w:rsidR="00755366" w:rsidRPr="00811543" w:rsidRDefault="00984D6A" w:rsidP="00686AD5">
      <w:pPr>
        <w:numPr>
          <w:ilvl w:val="0"/>
          <w:numId w:val="1"/>
        </w:numPr>
        <w:tabs>
          <w:tab w:val="clear" w:pos="864"/>
          <w:tab w:val="left" w:pos="810"/>
        </w:tabs>
        <w:spacing w:before="50" w:after="60"/>
        <w:ind w:left="821" w:right="288" w:hanging="418"/>
        <w:textAlignment w:val="baseline"/>
        <w:rPr>
          <w:rFonts w:ascii="Arial" w:eastAsia="Arial" w:hAnsi="Arial" w:cs="Arial"/>
          <w:b/>
          <w:color w:val="000000"/>
        </w:rPr>
      </w:pPr>
      <w:r>
        <w:rPr>
          <w:rFonts w:ascii="Arial" w:eastAsia="Arial" w:hAnsi="Arial" w:cs="Arial"/>
          <w:b/>
          <w:color w:val="000000"/>
        </w:rPr>
        <w:t>“</w:t>
      </w:r>
      <w:r w:rsidR="00755366" w:rsidRPr="00811543">
        <w:rPr>
          <w:rFonts w:ascii="Arial" w:eastAsia="Arial" w:hAnsi="Arial" w:cs="Arial"/>
          <w:b/>
          <w:color w:val="000000"/>
        </w:rPr>
        <w:t>Data Controller</w:t>
      </w:r>
      <w:r>
        <w:rPr>
          <w:rFonts w:ascii="Arial" w:eastAsia="Arial" w:hAnsi="Arial" w:cs="Arial"/>
          <w:color w:val="000000"/>
        </w:rPr>
        <w:t>”</w:t>
      </w:r>
      <w:r w:rsidR="00755366" w:rsidRPr="00811543">
        <w:rPr>
          <w:rFonts w:ascii="Arial" w:eastAsia="Arial" w:hAnsi="Arial" w:cs="Arial"/>
          <w:color w:val="000000"/>
        </w:rPr>
        <w:t xml:space="preserve"> means the natural or legal person, public authority, agency or other body which, alone or jointly with others, determines the purposes and means of the processing of Personal Information. If unclear, the term </w:t>
      </w:r>
      <w:r w:rsidR="004A12F0">
        <w:rPr>
          <w:rFonts w:ascii="Arial" w:eastAsia="Arial" w:hAnsi="Arial" w:cs="Arial"/>
          <w:color w:val="000000"/>
        </w:rPr>
        <w:t>D</w:t>
      </w:r>
      <w:r w:rsidR="00755366" w:rsidRPr="00811543">
        <w:rPr>
          <w:rFonts w:ascii="Arial" w:eastAsia="Arial" w:hAnsi="Arial" w:cs="Arial"/>
          <w:color w:val="000000"/>
        </w:rPr>
        <w:t xml:space="preserve">ata </w:t>
      </w:r>
      <w:r w:rsidR="004A12F0">
        <w:rPr>
          <w:rFonts w:ascii="Arial" w:eastAsia="Arial" w:hAnsi="Arial" w:cs="Arial"/>
          <w:color w:val="000000"/>
        </w:rPr>
        <w:t>C</w:t>
      </w:r>
      <w:r w:rsidR="00755366" w:rsidRPr="00811543">
        <w:rPr>
          <w:rFonts w:ascii="Arial" w:eastAsia="Arial" w:hAnsi="Arial" w:cs="Arial"/>
          <w:color w:val="000000"/>
        </w:rPr>
        <w:t>ontroller will be interpreted as per the European Union’s General Data Protection Regulation (“</w:t>
      </w:r>
      <w:r w:rsidR="00755366" w:rsidRPr="00811543">
        <w:rPr>
          <w:rFonts w:ascii="Arial" w:eastAsia="Arial" w:hAnsi="Arial" w:cs="Arial"/>
          <w:b/>
          <w:color w:val="000000"/>
        </w:rPr>
        <w:t>GDPR</w:t>
      </w:r>
      <w:r w:rsidR="00755366" w:rsidRPr="00811543">
        <w:rPr>
          <w:rFonts w:ascii="Arial" w:eastAsia="Arial" w:hAnsi="Arial" w:cs="Arial"/>
          <w:color w:val="000000"/>
        </w:rPr>
        <w:t>”).</w:t>
      </w:r>
    </w:p>
    <w:p w14:paraId="1302C855" w14:textId="77777777" w:rsidR="00755366" w:rsidRPr="00811543" w:rsidRDefault="00755366" w:rsidP="00686AD5">
      <w:pPr>
        <w:numPr>
          <w:ilvl w:val="0"/>
          <w:numId w:val="1"/>
        </w:numPr>
        <w:tabs>
          <w:tab w:val="clear" w:pos="864"/>
          <w:tab w:val="left" w:pos="810"/>
        </w:tabs>
        <w:spacing w:before="50" w:after="60"/>
        <w:ind w:left="821" w:hanging="418"/>
        <w:textAlignment w:val="baseline"/>
        <w:rPr>
          <w:rFonts w:ascii="Arial" w:eastAsia="Arial" w:hAnsi="Arial" w:cs="Arial"/>
          <w:b/>
          <w:color w:val="000000"/>
        </w:rPr>
      </w:pPr>
      <w:r w:rsidRPr="00811543">
        <w:rPr>
          <w:rFonts w:ascii="Arial" w:eastAsia="Arial" w:hAnsi="Arial" w:cs="Arial"/>
          <w:b/>
          <w:color w:val="000000"/>
        </w:rPr>
        <w:t xml:space="preserve">“SCCs” </w:t>
      </w:r>
      <w:r w:rsidRPr="00811543">
        <w:rPr>
          <w:rFonts w:ascii="Arial" w:eastAsia="Arial" w:hAnsi="Arial" w:cs="Arial"/>
          <w:color w:val="000000"/>
        </w:rPr>
        <w:t>means the "</w:t>
      </w:r>
      <w:r w:rsidRPr="00811543">
        <w:rPr>
          <w:rFonts w:ascii="Arial" w:eastAsia="Arial" w:hAnsi="Arial" w:cs="Arial"/>
          <w:b/>
          <w:color w:val="000000"/>
        </w:rPr>
        <w:t>EEA Standard Contractual Clauses</w:t>
      </w:r>
      <w:r w:rsidRPr="00811543">
        <w:rPr>
          <w:rFonts w:ascii="Arial" w:eastAsia="Arial" w:hAnsi="Arial" w:cs="Arial"/>
          <w:color w:val="000000"/>
        </w:rPr>
        <w:t>" being the standard contractual clauses approved by the European Commission Implementing Decision (EU) 2021/914 of 4 June 2021 and the "</w:t>
      </w:r>
      <w:r w:rsidRPr="00811543">
        <w:rPr>
          <w:rFonts w:ascii="Arial" w:eastAsia="Arial" w:hAnsi="Arial" w:cs="Arial"/>
          <w:b/>
          <w:color w:val="000000"/>
        </w:rPr>
        <w:t>UK Standard Contractual Clauses</w:t>
      </w:r>
      <w:r w:rsidRPr="00811543">
        <w:rPr>
          <w:rFonts w:ascii="Arial" w:eastAsia="Arial" w:hAnsi="Arial" w:cs="Arial"/>
          <w:color w:val="000000"/>
        </w:rPr>
        <w:t>" being the International Data Transfer Addendum to the EEA Standard Contractual Clauses issued by the Information Commissioner ("</w:t>
      </w:r>
      <w:r w:rsidRPr="00811543">
        <w:rPr>
          <w:rFonts w:ascii="Arial" w:eastAsia="Arial" w:hAnsi="Arial" w:cs="Arial"/>
          <w:b/>
          <w:color w:val="000000"/>
        </w:rPr>
        <w:t>ICO</w:t>
      </w:r>
      <w:r w:rsidRPr="00811543">
        <w:rPr>
          <w:rFonts w:ascii="Arial" w:eastAsia="Arial" w:hAnsi="Arial" w:cs="Arial"/>
          <w:color w:val="000000"/>
        </w:rPr>
        <w:t>") under section 119A of the Data Protection Act 2018.</w:t>
      </w:r>
    </w:p>
    <w:p w14:paraId="6CCC2325" w14:textId="77777777" w:rsidR="00755366" w:rsidRPr="00811543" w:rsidRDefault="00755366" w:rsidP="00686AD5">
      <w:pPr>
        <w:tabs>
          <w:tab w:val="left" w:pos="270"/>
        </w:tabs>
        <w:spacing w:before="254" w:line="253" w:lineRule="exact"/>
        <w:textAlignment w:val="baseline"/>
        <w:rPr>
          <w:rFonts w:ascii="Arial" w:eastAsia="Arial" w:hAnsi="Arial" w:cs="Arial"/>
          <w:color w:val="000000"/>
          <w:spacing w:val="-1"/>
        </w:rPr>
      </w:pPr>
      <w:r w:rsidRPr="00811543">
        <w:rPr>
          <w:rFonts w:ascii="Arial" w:eastAsia="Arial" w:hAnsi="Arial" w:cs="Arial"/>
          <w:b/>
          <w:bCs/>
          <w:color w:val="000000"/>
          <w:spacing w:val="-1"/>
        </w:rPr>
        <w:t>2.</w:t>
      </w:r>
      <w:r w:rsidRPr="00811543">
        <w:rPr>
          <w:rFonts w:ascii="Arial" w:eastAsia="Arial" w:hAnsi="Arial" w:cs="Arial"/>
          <w:color w:val="000000"/>
          <w:spacing w:val="-1"/>
        </w:rPr>
        <w:tab/>
        <w:t>Supplier shall:</w:t>
      </w:r>
    </w:p>
    <w:p w14:paraId="6E6D259B" w14:textId="77777777" w:rsidR="00755366" w:rsidRPr="00811543" w:rsidRDefault="00755366" w:rsidP="00686AD5">
      <w:pPr>
        <w:numPr>
          <w:ilvl w:val="0"/>
          <w:numId w:val="2"/>
        </w:numPr>
        <w:tabs>
          <w:tab w:val="clear" w:pos="864"/>
          <w:tab w:val="left" w:pos="810"/>
          <w:tab w:val="left" w:pos="1584"/>
        </w:tabs>
        <w:spacing w:beforeLines="60" w:before="144" w:after="60"/>
        <w:ind w:left="806" w:hanging="360"/>
        <w:textAlignment w:val="baseline"/>
        <w:rPr>
          <w:rFonts w:ascii="Arial" w:eastAsia="Arial" w:hAnsi="Arial" w:cs="Arial"/>
          <w:color w:val="000000"/>
        </w:rPr>
      </w:pPr>
      <w:r w:rsidRPr="00811543">
        <w:rPr>
          <w:rFonts w:ascii="Arial" w:eastAsia="Arial" w:hAnsi="Arial" w:cs="Arial"/>
          <w:color w:val="000000"/>
        </w:rPr>
        <w:t>comply with all applicable Data Privacy Laws;</w:t>
      </w:r>
    </w:p>
    <w:p w14:paraId="63B6E3DF" w14:textId="539B719B" w:rsidR="00755366" w:rsidRPr="00811543" w:rsidRDefault="00755366" w:rsidP="00686AD5">
      <w:pPr>
        <w:numPr>
          <w:ilvl w:val="0"/>
          <w:numId w:val="2"/>
        </w:numPr>
        <w:tabs>
          <w:tab w:val="clear" w:pos="864"/>
          <w:tab w:val="left" w:pos="810"/>
          <w:tab w:val="left" w:pos="1584"/>
        </w:tabs>
        <w:spacing w:beforeLines="60" w:before="144" w:after="60"/>
        <w:ind w:left="806" w:right="144" w:hanging="360"/>
        <w:jc w:val="both"/>
        <w:textAlignment w:val="baseline"/>
        <w:rPr>
          <w:rFonts w:ascii="Arial" w:eastAsia="Arial" w:hAnsi="Arial" w:cs="Arial"/>
          <w:color w:val="000000"/>
        </w:rPr>
      </w:pPr>
      <w:r w:rsidRPr="00811543">
        <w:rPr>
          <w:rFonts w:ascii="Arial" w:eastAsia="Arial" w:hAnsi="Arial" w:cs="Arial"/>
          <w:color w:val="000000"/>
        </w:rPr>
        <w:lastRenderedPageBreak/>
        <w:t>neither sell, nor exchange for anything of value, Personal Information processed hereunder in the course of the performance of any Order and thereafter;</w:t>
      </w:r>
      <w:r w:rsidR="00686AD5" w:rsidRPr="00811543">
        <w:rPr>
          <w:rFonts w:ascii="Arial" w:eastAsia="Arial" w:hAnsi="Arial" w:cs="Arial"/>
          <w:color w:val="000000"/>
        </w:rPr>
        <w:br/>
      </w:r>
      <w:r w:rsidRPr="00811543">
        <w:rPr>
          <w:rFonts w:ascii="Arial" w:eastAsia="Arial" w:hAnsi="Arial" w:cs="Arial"/>
          <w:color w:val="000000"/>
          <w:spacing w:val="-2"/>
        </w:rPr>
        <w:t>in the performance of an Order, not process Personal Information for any purposes other than to provide the products and or services, and shall not disclose such Personal Information to any third party, unless requested to do so by Kidde Global Solutions or where mandated by law, e.g., through regulatory request for, subpoena, search warrant, or other legal, regulatory, administrative, or governmental process seeking disclosure of Personal Information. Supplier shall use commercially and legally reasonable efforts to limit the nature and scope of the required disclosure to the minimum amount of Personal Information required to comply with applicable</w:t>
      </w:r>
      <w:r w:rsidRPr="00811543">
        <w:rPr>
          <w:rFonts w:ascii="Arial" w:eastAsia="Arial" w:hAnsi="Arial" w:cs="Arial"/>
          <w:color w:val="000000"/>
        </w:rPr>
        <w:t xml:space="preserve"> law. Unless prevented by applicable law, Supplier shall provide Kidde Global Solutions with advance written notice of any such disclosure request sufficient to allow Kidde Global Solutions to contest legal, regulatory, administrative, or other governmental processes, and shall co-operate with Kidde Global Solutions to limit the scope of the disclosure to what is strictly required by law;</w:t>
      </w:r>
    </w:p>
    <w:p w14:paraId="7A50D446" w14:textId="77777777" w:rsidR="00755366" w:rsidRPr="00811543" w:rsidRDefault="00755366" w:rsidP="00686AD5">
      <w:pPr>
        <w:numPr>
          <w:ilvl w:val="0"/>
          <w:numId w:val="2"/>
        </w:numPr>
        <w:tabs>
          <w:tab w:val="clear" w:pos="864"/>
          <w:tab w:val="left" w:pos="810"/>
          <w:tab w:val="left" w:pos="1512"/>
        </w:tabs>
        <w:spacing w:beforeLines="60" w:before="144" w:after="60"/>
        <w:ind w:left="806" w:right="576" w:hanging="360"/>
        <w:textAlignment w:val="baseline"/>
        <w:rPr>
          <w:rFonts w:ascii="Arial" w:eastAsia="Arial" w:hAnsi="Arial" w:cs="Arial"/>
          <w:color w:val="000000"/>
        </w:rPr>
      </w:pPr>
      <w:r w:rsidRPr="00811543">
        <w:rPr>
          <w:rFonts w:ascii="Arial" w:eastAsia="Arial" w:hAnsi="Arial" w:cs="Arial"/>
          <w:color w:val="000000"/>
        </w:rPr>
        <w:t>immediately inform Kidde Global Solutions if, in the Supplier’s opinion, the collecting or processing Kidde Global Solutions Personal Information pursuant to this Clause infringes Data Privacy Laws;</w:t>
      </w:r>
    </w:p>
    <w:p w14:paraId="09EC81B6" w14:textId="77777777" w:rsidR="00755366" w:rsidRPr="00811543" w:rsidRDefault="00755366" w:rsidP="00686AD5">
      <w:pPr>
        <w:numPr>
          <w:ilvl w:val="0"/>
          <w:numId w:val="2"/>
        </w:numPr>
        <w:tabs>
          <w:tab w:val="clear" w:pos="864"/>
          <w:tab w:val="left" w:pos="810"/>
          <w:tab w:val="left" w:pos="1512"/>
        </w:tabs>
        <w:spacing w:beforeLines="60" w:before="144" w:after="60"/>
        <w:ind w:left="806" w:right="288" w:hanging="360"/>
        <w:textAlignment w:val="baseline"/>
        <w:rPr>
          <w:rFonts w:ascii="Arial" w:eastAsia="Arial" w:hAnsi="Arial" w:cs="Arial"/>
          <w:color w:val="000000"/>
        </w:rPr>
      </w:pPr>
      <w:r w:rsidRPr="00811543">
        <w:rPr>
          <w:rFonts w:ascii="Arial" w:eastAsia="Arial" w:hAnsi="Arial" w:cs="Arial"/>
          <w:color w:val="000000"/>
        </w:rPr>
        <w:t>notify Kidde Global Solutions promptly in writing of any (new) Data Privacy Laws that (</w:t>
      </w:r>
      <w:proofErr w:type="spellStart"/>
      <w:r w:rsidRPr="00811543">
        <w:rPr>
          <w:rFonts w:ascii="Arial" w:eastAsia="Arial" w:hAnsi="Arial" w:cs="Arial"/>
          <w:color w:val="000000"/>
        </w:rPr>
        <w:t>i</w:t>
      </w:r>
      <w:proofErr w:type="spellEnd"/>
      <w:r w:rsidRPr="00811543">
        <w:rPr>
          <w:rFonts w:ascii="Arial" w:eastAsia="Arial" w:hAnsi="Arial" w:cs="Arial"/>
          <w:color w:val="000000"/>
        </w:rPr>
        <w:t>) potentially impact Supplier’s ability to deliver the goods or provide the services, (ii) mandate any specific contractual terms to be added herein, or otherwise require any amendment to this Clause, or (iii) which impose any obligations on Kidde Global Solutions or Supplier that deviate from this Clause;</w:t>
      </w:r>
    </w:p>
    <w:p w14:paraId="5138D565" w14:textId="48BB0532" w:rsidR="00755366" w:rsidRPr="00811543" w:rsidRDefault="00755366" w:rsidP="00686AD5">
      <w:pPr>
        <w:numPr>
          <w:ilvl w:val="0"/>
          <w:numId w:val="2"/>
        </w:numPr>
        <w:tabs>
          <w:tab w:val="clear" w:pos="864"/>
          <w:tab w:val="left" w:pos="810"/>
          <w:tab w:val="left" w:pos="1512"/>
        </w:tabs>
        <w:spacing w:beforeLines="60" w:before="144" w:after="60"/>
        <w:ind w:left="806" w:right="144" w:hanging="360"/>
        <w:textAlignment w:val="baseline"/>
        <w:rPr>
          <w:rFonts w:ascii="Arial" w:eastAsia="Arial" w:hAnsi="Arial" w:cs="Arial"/>
          <w:color w:val="000000"/>
          <w:spacing w:val="1"/>
        </w:rPr>
      </w:pPr>
      <w:r w:rsidRPr="00811543">
        <w:rPr>
          <w:rFonts w:ascii="Arial" w:eastAsia="Arial" w:hAnsi="Arial" w:cs="Arial"/>
          <w:color w:val="000000"/>
          <w:spacing w:val="1"/>
        </w:rPr>
        <w:t>where Supplier engages a sub-processor for carrying out specific processing activities (on behalf of Kidde Global Solutions), only do so by way of an agreement which imposes on the sub-processor, in substance, the same or equivalent data protection obligations as the ones imposed on Supplier in accordance with this Clause. Supplier shall ensure that the sub-processor complies with the obligations to which the Supplier is subject pursuant to this Clause and applicable Data Privacy Laws. Supplier shall remain fully responsible and liable for the acts and omissions of any sub-processor or other such third-party subcontractor that processes Kidde Global Solutions Personal Information on Supplier’s behalf in the same manner and to the same extent as it is responsible for its own acts and omissions with respect to such Kidde Global Solutions Personal Information. Supplier shall notify Kidde Global Solutions of any failure by the sub-processor to fulfil its contractual obligations;</w:t>
      </w:r>
    </w:p>
    <w:p w14:paraId="0ED929F9" w14:textId="49C33D6C" w:rsidR="00DD5BC9" w:rsidRPr="00C62795" w:rsidRDefault="00755366" w:rsidP="00686AD5">
      <w:pPr>
        <w:numPr>
          <w:ilvl w:val="0"/>
          <w:numId w:val="2"/>
        </w:numPr>
        <w:tabs>
          <w:tab w:val="clear" w:pos="864"/>
          <w:tab w:val="left" w:pos="810"/>
          <w:tab w:val="left" w:pos="1512"/>
        </w:tabs>
        <w:spacing w:beforeLines="60" w:before="144" w:after="60"/>
        <w:ind w:left="806" w:hanging="360"/>
        <w:textAlignment w:val="baseline"/>
        <w:rPr>
          <w:rFonts w:ascii="Arial" w:eastAsia="Arial" w:hAnsi="Arial" w:cs="Arial"/>
          <w:color w:val="000000"/>
        </w:rPr>
      </w:pPr>
      <w:r w:rsidRPr="00811543">
        <w:rPr>
          <w:rFonts w:ascii="Arial" w:eastAsia="Arial" w:hAnsi="Arial" w:cs="Arial"/>
          <w:color w:val="000000"/>
        </w:rPr>
        <w:t>take reasonable steps to ensure the reliability of Supplier's employees, agents,</w:t>
      </w:r>
      <w:r w:rsidR="00686AD5" w:rsidRPr="00811543">
        <w:rPr>
          <w:rFonts w:ascii="Arial" w:eastAsia="Arial" w:hAnsi="Arial" w:cs="Arial"/>
          <w:color w:val="000000"/>
        </w:rPr>
        <w:t xml:space="preserve"> </w:t>
      </w:r>
      <w:r w:rsidRPr="00811543">
        <w:rPr>
          <w:rFonts w:ascii="Arial" w:eastAsia="Arial" w:hAnsi="Arial" w:cs="Arial"/>
          <w:color w:val="000000"/>
        </w:rPr>
        <w:t>representatives, subcontractors, subcontractor employees, or any other person used by the Supplier ("</w:t>
      </w:r>
      <w:r w:rsidRPr="00811543">
        <w:rPr>
          <w:rFonts w:ascii="Arial" w:eastAsia="Arial" w:hAnsi="Arial" w:cs="Arial"/>
          <w:b/>
          <w:color w:val="000000"/>
        </w:rPr>
        <w:t>Supplier's Personnel</w:t>
      </w:r>
      <w:r w:rsidRPr="00811543">
        <w:rPr>
          <w:rFonts w:ascii="Arial" w:eastAsia="Arial" w:hAnsi="Arial" w:cs="Arial"/>
          <w:color w:val="000000"/>
        </w:rPr>
        <w:t>") who have access to Personal Information provided by Kidde Global Solutions, including by (</w:t>
      </w:r>
      <w:proofErr w:type="spellStart"/>
      <w:r w:rsidRPr="00811543">
        <w:rPr>
          <w:rFonts w:ascii="Arial" w:eastAsia="Arial" w:hAnsi="Arial" w:cs="Arial"/>
          <w:color w:val="000000"/>
        </w:rPr>
        <w:t>i</w:t>
      </w:r>
      <w:proofErr w:type="spellEnd"/>
      <w:r w:rsidRPr="00811543">
        <w:rPr>
          <w:rFonts w:ascii="Arial" w:eastAsia="Arial" w:hAnsi="Arial" w:cs="Arial"/>
          <w:color w:val="000000"/>
        </w:rPr>
        <w:t xml:space="preserve">) ensuring that all Supplier's Personnel are obligated to maintain the confidentiality of Personal Information by contractual or legal obligations of confidentiality in </w:t>
      </w:r>
      <w:proofErr w:type="spellStart"/>
      <w:r w:rsidRPr="00811543">
        <w:rPr>
          <w:rFonts w:ascii="Arial" w:eastAsia="Arial" w:hAnsi="Arial" w:cs="Arial"/>
          <w:color w:val="000000"/>
        </w:rPr>
        <w:t>favour</w:t>
      </w:r>
      <w:proofErr w:type="spellEnd"/>
      <w:r w:rsidRPr="00811543">
        <w:rPr>
          <w:rFonts w:ascii="Arial" w:eastAsia="Arial" w:hAnsi="Arial" w:cs="Arial"/>
          <w:color w:val="000000"/>
        </w:rPr>
        <w:t xml:space="preserve"> of Kidde Global Solutions equivalent to those in the Terms, (ii) ensuring that Supplier’s Personnel comply with the terms of this Clause, and (iii) ensuring that each member of Supplier’s Personnel has undergone appropriate training in data protection, and has received the necessary instructions to process Personal Information in accordance with this Clause. In any </w:t>
      </w:r>
      <w:r w:rsidRPr="00811543">
        <w:rPr>
          <w:rFonts w:ascii="Arial" w:eastAsia="Arial" w:hAnsi="Arial" w:cs="Arial"/>
          <w:color w:val="000000"/>
        </w:rPr>
        <w:lastRenderedPageBreak/>
        <w:t>event, the Supplier shall limit access to the Personal Information to Supplier’s Personnel on a strict need-to-know basis. Supplier shall regularly review the list of Supplier's Personnel who have access to the Personal Information and immediately withdraw access, if no longer necessary;</w:t>
      </w:r>
      <w:r w:rsidR="00686AD5" w:rsidRPr="00811543">
        <w:rPr>
          <w:rFonts w:ascii="Arial" w:eastAsia="Arial" w:hAnsi="Arial" w:cs="Arial"/>
          <w:color w:val="000000"/>
        </w:rPr>
        <w:br/>
      </w:r>
    </w:p>
    <w:p w14:paraId="2D391CB6" w14:textId="060F2A5F" w:rsidR="00755366" w:rsidRPr="00811543" w:rsidRDefault="00755366" w:rsidP="00686AD5">
      <w:pPr>
        <w:numPr>
          <w:ilvl w:val="0"/>
          <w:numId w:val="2"/>
        </w:numPr>
        <w:tabs>
          <w:tab w:val="clear" w:pos="864"/>
          <w:tab w:val="left" w:pos="810"/>
          <w:tab w:val="left" w:pos="1512"/>
        </w:tabs>
        <w:spacing w:beforeLines="60" w:before="144" w:after="60"/>
        <w:ind w:left="806" w:hanging="360"/>
        <w:textAlignment w:val="baseline"/>
        <w:rPr>
          <w:rFonts w:ascii="Arial" w:eastAsia="Arial" w:hAnsi="Arial" w:cs="Arial"/>
          <w:color w:val="000000"/>
        </w:rPr>
      </w:pPr>
      <w:r w:rsidRPr="00811543">
        <w:rPr>
          <w:rFonts w:ascii="Arial" w:eastAsia="Arial" w:hAnsi="Arial" w:cs="Arial"/>
          <w:color w:val="000000"/>
          <w:spacing w:val="-2"/>
        </w:rPr>
        <w:t xml:space="preserve">assist Kidde Global Solutions in ensuring compliance with the following obligations, </w:t>
      </w:r>
      <w:proofErr w:type="gramStart"/>
      <w:r w:rsidRPr="00811543">
        <w:rPr>
          <w:rFonts w:ascii="Arial" w:eastAsia="Arial" w:hAnsi="Arial" w:cs="Arial"/>
          <w:color w:val="000000"/>
          <w:spacing w:val="-2"/>
        </w:rPr>
        <w:t>taking into account</w:t>
      </w:r>
      <w:proofErr w:type="gramEnd"/>
      <w:r w:rsidRPr="00811543">
        <w:rPr>
          <w:rFonts w:ascii="Arial" w:eastAsia="Arial" w:hAnsi="Arial" w:cs="Arial"/>
          <w:color w:val="000000"/>
          <w:spacing w:val="-2"/>
        </w:rPr>
        <w:t xml:space="preserve"> the nature of the Personal Information processing and the information available to the Supplier. The obligation to: </w:t>
      </w:r>
      <w:proofErr w:type="spellStart"/>
      <w:r w:rsidRPr="00811543">
        <w:rPr>
          <w:rFonts w:ascii="Arial" w:eastAsia="Arial" w:hAnsi="Arial" w:cs="Arial"/>
          <w:color w:val="000000"/>
          <w:spacing w:val="-2"/>
        </w:rPr>
        <w:t>i</w:t>
      </w:r>
      <w:proofErr w:type="spellEnd"/>
      <w:r w:rsidRPr="00811543">
        <w:rPr>
          <w:rFonts w:ascii="Arial" w:eastAsia="Arial" w:hAnsi="Arial" w:cs="Arial"/>
          <w:color w:val="000000"/>
          <w:spacing w:val="-2"/>
        </w:rPr>
        <w:t>) conduct a ‘</w:t>
      </w:r>
      <w:r w:rsidRPr="00811543">
        <w:rPr>
          <w:rFonts w:ascii="Arial" w:eastAsia="Arial" w:hAnsi="Arial" w:cs="Arial"/>
          <w:b/>
          <w:color w:val="000000"/>
          <w:spacing w:val="-2"/>
        </w:rPr>
        <w:t xml:space="preserve">Data Protection Impact Assessment’ </w:t>
      </w:r>
      <w:r w:rsidRPr="00811543">
        <w:rPr>
          <w:rFonts w:ascii="Arial" w:eastAsia="Arial" w:hAnsi="Arial" w:cs="Arial"/>
          <w:color w:val="000000"/>
          <w:spacing w:val="-2"/>
        </w:rPr>
        <w:t>– (D)PIA); ii) conduct a Transfer Impact Assessment (“</w:t>
      </w:r>
      <w:r w:rsidRPr="00811543">
        <w:rPr>
          <w:rFonts w:ascii="Arial" w:eastAsia="Arial" w:hAnsi="Arial" w:cs="Arial"/>
          <w:b/>
          <w:color w:val="000000"/>
          <w:spacing w:val="-2"/>
        </w:rPr>
        <w:t>TIA</w:t>
      </w:r>
      <w:r w:rsidRPr="00811543">
        <w:rPr>
          <w:rFonts w:ascii="Arial" w:eastAsia="Arial" w:hAnsi="Arial" w:cs="Arial"/>
          <w:color w:val="000000"/>
          <w:spacing w:val="-2"/>
        </w:rPr>
        <w:t xml:space="preserve">”); iii) consult the competent authorities prior to processing where a (D)PIA indicates that the processing would result in a high risk in the absence of measures taken by Kidde Global Solutions to mitigate the risk; iv) ensure that Personal Information is accurate and up to date, by informing Kidde Global Solutions without delay if the Supplier becomes aware that the Personal Information it is processing is inaccurate or has become outdated; v) the obligations in Article 32 GDPR and Articles 33, 36 to 38 GDPR; vi) provide a privacy notice to data subjects with whom the Supplier has direct contact unless Supplier and Kidde Global Solutions agree in writing that the privacy notice obligation is solely Kidde Global Solutions’ responsibility; vii) notify Kidde Global Solutions immediately if Supplier receives any request from any competent authority relating to Personal Information or any complaint from an individual about the processing of Personal Information in relation to the providing of goods and/or services. Supplier shall co-operate with Kidde Global Solutions and, where applicable, with any competent authority to permit Kidde Global Solutions to respond to the correspondence or complaint; viii) the obligation (a) to notify Kidde Global Solutions immediately if Supplier receives any legally binding request for disclosure of the Personal Information by a law enforcement authority </w:t>
      </w:r>
      <w:r w:rsidRPr="00811543">
        <w:rPr>
          <w:rFonts w:ascii="Arial" w:eastAsia="Arial" w:hAnsi="Arial" w:cs="Arial"/>
          <w:color w:val="000000"/>
        </w:rPr>
        <w:t>unless otherwise prohibited, (b) to examine such request for data and appropriately narrow and challenge requests which are not necessary and proportionate and (c) to provide assistance such as reasonable requested by Kidde Global Solutions;</w:t>
      </w:r>
    </w:p>
    <w:p w14:paraId="030F4032" w14:textId="77777777" w:rsidR="00755366" w:rsidRPr="00811543" w:rsidRDefault="00755366" w:rsidP="00686AD5">
      <w:pPr>
        <w:numPr>
          <w:ilvl w:val="0"/>
          <w:numId w:val="2"/>
        </w:numPr>
        <w:tabs>
          <w:tab w:val="clear" w:pos="864"/>
          <w:tab w:val="left" w:pos="810"/>
          <w:tab w:val="left" w:pos="1584"/>
        </w:tabs>
        <w:spacing w:beforeLines="60" w:before="144" w:after="60"/>
        <w:ind w:left="806" w:right="72" w:hanging="360"/>
        <w:textAlignment w:val="baseline"/>
        <w:rPr>
          <w:rFonts w:ascii="Arial" w:eastAsia="Arial" w:hAnsi="Arial" w:cs="Arial"/>
          <w:color w:val="000000"/>
        </w:rPr>
      </w:pPr>
      <w:r w:rsidRPr="00811543">
        <w:rPr>
          <w:rFonts w:ascii="Arial" w:eastAsia="Arial" w:hAnsi="Arial" w:cs="Arial"/>
          <w:color w:val="000000"/>
        </w:rPr>
        <w:t>permit Kidde Global Solutions to take reasonable steps to monitor compliance with its obligations under this Clause, including by inspecting Supplier’s data processing facilities, procedures, documentation, and by allowing and contributing to audits. Provisions of the Terms that apply to audits of any kind, shall equally apply to any audits related to the compliance with the Data Privacy Laws or Supplier’s obligations stipulated under this Clause. Without prejudice to the foregoing, Supplier shall allow for, collaborate with Kidde Global Solutions and contribute to audits and inspections conducted by Kidde Global Solutions or by an auditor mandated by Kidde Global Solutions, in a manner commensurate to (</w:t>
      </w:r>
      <w:proofErr w:type="spellStart"/>
      <w:r w:rsidRPr="00811543">
        <w:rPr>
          <w:rFonts w:ascii="Arial" w:eastAsia="Arial" w:hAnsi="Arial" w:cs="Arial"/>
          <w:color w:val="000000"/>
        </w:rPr>
        <w:t>i</w:t>
      </w:r>
      <w:proofErr w:type="spellEnd"/>
      <w:r w:rsidRPr="00811543">
        <w:rPr>
          <w:rFonts w:ascii="Arial" w:eastAsia="Arial" w:hAnsi="Arial" w:cs="Arial"/>
          <w:color w:val="000000"/>
        </w:rPr>
        <w:t>) the nature and intensity of the risks associated with the processing of Personal Information under an Order, and (ii) the degree of urgency and the severity of the actual or suspected potential breach to the Parties' obligations under Data Privacy Laws. In general, Kidde Global Solutions shall give Supplier a prior notice of no less than 30 days prior to conducting such audits, unless an earlier audit/inspection is required by the applicable Data Privacy Laws or mandated by the competent authorities;</w:t>
      </w:r>
    </w:p>
    <w:p w14:paraId="7B1E7BFA" w14:textId="77777777" w:rsidR="00755366" w:rsidRPr="00811543" w:rsidRDefault="00755366" w:rsidP="00686AD5">
      <w:pPr>
        <w:numPr>
          <w:ilvl w:val="0"/>
          <w:numId w:val="2"/>
        </w:numPr>
        <w:tabs>
          <w:tab w:val="clear" w:pos="864"/>
          <w:tab w:val="left" w:pos="810"/>
          <w:tab w:val="left" w:pos="1584"/>
        </w:tabs>
        <w:spacing w:beforeLines="60" w:before="144" w:after="60"/>
        <w:ind w:left="806" w:right="216" w:hanging="360"/>
        <w:textAlignment w:val="baseline"/>
        <w:rPr>
          <w:rFonts w:ascii="Arial" w:eastAsia="Arial" w:hAnsi="Arial" w:cs="Arial"/>
          <w:color w:val="000000"/>
        </w:rPr>
      </w:pPr>
      <w:r w:rsidRPr="00811543">
        <w:rPr>
          <w:rFonts w:ascii="Arial" w:eastAsia="Arial" w:hAnsi="Arial" w:cs="Arial"/>
          <w:color w:val="000000"/>
        </w:rPr>
        <w:lastRenderedPageBreak/>
        <w:t>provide Kidde Global Solutions - upon its first request - with any audit reports issued under ISO 27001, ISO 29100, SSAE 16 (or SAS 70), SSAE 18, SOC 2, OR ISAE 3402 that covers Kidde Global Solutions Personal Information;</w:t>
      </w:r>
    </w:p>
    <w:p w14:paraId="5B872067" w14:textId="77777777" w:rsidR="00755366" w:rsidRPr="00811543" w:rsidRDefault="00755366" w:rsidP="00686AD5">
      <w:pPr>
        <w:numPr>
          <w:ilvl w:val="0"/>
          <w:numId w:val="2"/>
        </w:numPr>
        <w:tabs>
          <w:tab w:val="clear" w:pos="864"/>
          <w:tab w:val="left" w:pos="810"/>
          <w:tab w:val="left" w:pos="1584"/>
        </w:tabs>
        <w:spacing w:beforeLines="60" w:before="144" w:after="60"/>
        <w:ind w:left="806" w:right="216" w:hanging="360"/>
        <w:textAlignment w:val="baseline"/>
        <w:rPr>
          <w:rFonts w:ascii="Arial" w:eastAsia="Arial" w:hAnsi="Arial" w:cs="Arial"/>
          <w:color w:val="000000"/>
        </w:rPr>
      </w:pPr>
      <w:r w:rsidRPr="00811543">
        <w:rPr>
          <w:rFonts w:ascii="Arial" w:eastAsia="Arial" w:hAnsi="Arial" w:cs="Arial"/>
          <w:color w:val="000000"/>
        </w:rPr>
        <w:t>implement and maintain appropriate technical, physical, organizational, administrative and contractual measures (including the use of encryption, restrictions of physical access to any locations containing Personal Information provided by Kidde Global Solutions, such as the storage of such records in locked facilities, storage areas, or containers, back-up and disaster recovery systems, and any such other measures as necessary or mandated pursuant to applicable Data Privacy Laws, as well as, without limitation, any security measures) to ensure a level of security appropriate to the risk, to avoid unauthorized or unlawful processing of Personal Information, as well as accidental or unlawful loss, destruction, alteration, disclosure, access, storage or any damage to Personal Information. Supplier must periodically test and re</w:t>
      </w:r>
      <w:r w:rsidRPr="00811543">
        <w:rPr>
          <w:rFonts w:ascii="Arial" w:eastAsia="Arial" w:hAnsi="Arial" w:cs="Arial"/>
          <w:color w:val="000000"/>
        </w:rPr>
        <w:softHyphen/>
        <w:t>evaluate such technical, physical, organizational and administrative security measures adopted to ensure that they remain appropriate and effective.</w:t>
      </w:r>
    </w:p>
    <w:p w14:paraId="5E99ED16" w14:textId="77777777" w:rsidR="00BA60A2" w:rsidRPr="00811543" w:rsidRDefault="00BA60A2" w:rsidP="00BA60A2">
      <w:pPr>
        <w:tabs>
          <w:tab w:val="left" w:pos="-720"/>
          <w:tab w:val="left" w:pos="1584"/>
        </w:tabs>
        <w:spacing w:before="1" w:line="253" w:lineRule="exact"/>
        <w:ind w:left="1584" w:right="216"/>
        <w:textAlignment w:val="baseline"/>
        <w:rPr>
          <w:rFonts w:ascii="Arial" w:eastAsia="Arial" w:hAnsi="Arial" w:cs="Arial"/>
          <w:color w:val="000000"/>
        </w:rPr>
      </w:pPr>
    </w:p>
    <w:p w14:paraId="69F3067A" w14:textId="77777777" w:rsidR="00755366" w:rsidRPr="00811543" w:rsidRDefault="00755366" w:rsidP="00686AD5">
      <w:pPr>
        <w:spacing w:before="2" w:line="253" w:lineRule="exact"/>
        <w:ind w:left="360" w:right="216" w:hanging="360"/>
        <w:textAlignment w:val="baseline"/>
        <w:rPr>
          <w:rFonts w:ascii="Arial" w:eastAsia="Arial" w:hAnsi="Arial" w:cs="Arial"/>
          <w:color w:val="000000"/>
        </w:rPr>
      </w:pPr>
      <w:r w:rsidRPr="00811543">
        <w:rPr>
          <w:rFonts w:ascii="Arial" w:eastAsia="Arial" w:hAnsi="Arial" w:cs="Arial"/>
          <w:b/>
          <w:bCs/>
          <w:color w:val="000000"/>
        </w:rPr>
        <w:t>3.</w:t>
      </w:r>
      <w:r w:rsidRPr="00811543">
        <w:rPr>
          <w:rFonts w:ascii="Arial" w:eastAsia="Arial" w:hAnsi="Arial" w:cs="Arial"/>
          <w:color w:val="000000"/>
        </w:rPr>
        <w:tab/>
        <w:t>If Supplier becomes aware of any actual or suspected incident, event, risk or intrusion that, alone or in combination with other circumstances, can subsequently result in, entail or otherwise bring about a Data Breach, as defined above (hereinafter referred to as an "</w:t>
      </w:r>
      <w:r w:rsidRPr="00811543">
        <w:rPr>
          <w:rFonts w:ascii="Arial" w:eastAsia="Arial" w:hAnsi="Arial" w:cs="Arial"/>
          <w:b/>
          <w:color w:val="000000"/>
        </w:rPr>
        <w:t>Incident</w:t>
      </w:r>
      <w:r w:rsidRPr="00811543">
        <w:rPr>
          <w:rFonts w:ascii="Arial" w:eastAsia="Arial" w:hAnsi="Arial" w:cs="Arial"/>
          <w:color w:val="000000"/>
        </w:rPr>
        <w:t>"), Supplier shall:</w:t>
      </w:r>
    </w:p>
    <w:p w14:paraId="2B4C6837" w14:textId="77777777" w:rsidR="00755366" w:rsidRPr="00811543" w:rsidRDefault="00755366" w:rsidP="00686AD5">
      <w:pPr>
        <w:numPr>
          <w:ilvl w:val="0"/>
          <w:numId w:val="3"/>
        </w:numPr>
        <w:tabs>
          <w:tab w:val="clear" w:pos="360"/>
          <w:tab w:val="left" w:pos="990"/>
        </w:tabs>
        <w:spacing w:beforeLines="60" w:before="144" w:after="60"/>
        <w:ind w:left="720" w:hanging="270"/>
        <w:jc w:val="both"/>
        <w:textAlignment w:val="baseline"/>
        <w:rPr>
          <w:rFonts w:ascii="Arial" w:eastAsia="Arial" w:hAnsi="Arial" w:cs="Arial"/>
          <w:color w:val="000000"/>
        </w:rPr>
      </w:pPr>
      <w:r w:rsidRPr="00811543">
        <w:rPr>
          <w:rFonts w:ascii="Arial" w:eastAsia="Arial" w:hAnsi="Arial" w:cs="Arial"/>
          <w:color w:val="000000"/>
        </w:rPr>
        <w:t>take all reasonable actions and measures needed to contain and remedy the Incident, wherever possible;</w:t>
      </w:r>
    </w:p>
    <w:p w14:paraId="2D46BD0E" w14:textId="77777777" w:rsidR="00755366" w:rsidRPr="00811543" w:rsidRDefault="00755366" w:rsidP="00686AD5">
      <w:pPr>
        <w:numPr>
          <w:ilvl w:val="0"/>
          <w:numId w:val="3"/>
        </w:numPr>
        <w:tabs>
          <w:tab w:val="clear" w:pos="360"/>
          <w:tab w:val="left" w:pos="990"/>
        </w:tabs>
        <w:spacing w:beforeLines="60" w:before="144" w:after="60"/>
        <w:ind w:left="720" w:hanging="270"/>
        <w:jc w:val="both"/>
        <w:textAlignment w:val="baseline"/>
        <w:rPr>
          <w:rFonts w:ascii="Arial" w:eastAsia="Arial" w:hAnsi="Arial" w:cs="Arial"/>
          <w:color w:val="000000"/>
        </w:rPr>
      </w:pPr>
      <w:r w:rsidRPr="00811543">
        <w:rPr>
          <w:rFonts w:ascii="Arial" w:eastAsia="Arial" w:hAnsi="Arial" w:cs="Arial"/>
          <w:color w:val="000000"/>
        </w:rPr>
        <w:t>assist Kidde Global Solutions and provide Kidde Global Solutions with any available information regarding the investigation, remediation and analysis of the Incident, unless specifically restricted to do so under applicable laws;</w:t>
      </w:r>
    </w:p>
    <w:p w14:paraId="0DCF88F9" w14:textId="77777777" w:rsidR="00755366" w:rsidRPr="00811543" w:rsidRDefault="00755366" w:rsidP="00686AD5">
      <w:pPr>
        <w:numPr>
          <w:ilvl w:val="0"/>
          <w:numId w:val="3"/>
        </w:numPr>
        <w:tabs>
          <w:tab w:val="clear" w:pos="360"/>
          <w:tab w:val="left" w:pos="990"/>
        </w:tabs>
        <w:spacing w:beforeLines="60" w:before="144" w:after="60"/>
        <w:ind w:left="720" w:hanging="270"/>
        <w:jc w:val="both"/>
        <w:textAlignment w:val="baseline"/>
        <w:rPr>
          <w:rFonts w:ascii="Arial" w:eastAsia="Arial" w:hAnsi="Arial" w:cs="Arial"/>
          <w:color w:val="000000"/>
          <w:spacing w:val="-1"/>
        </w:rPr>
      </w:pPr>
      <w:r w:rsidRPr="00811543">
        <w:rPr>
          <w:rFonts w:ascii="Arial" w:eastAsia="Arial" w:hAnsi="Arial" w:cs="Arial"/>
          <w:color w:val="000000"/>
          <w:spacing w:val="-1"/>
        </w:rPr>
        <w:t>as soon as becoming aware of such Incident, notify Kidde Global Solutions of all available details relating to such Incident, investigate further and provide Kidde Global Solutions with all additional details, information or conclusions as they become available to Supplier in the course of investigating the Incident;</w:t>
      </w:r>
    </w:p>
    <w:p w14:paraId="6DC6657D" w14:textId="77777777" w:rsidR="00755366" w:rsidRPr="00811543" w:rsidRDefault="00755366" w:rsidP="00686AD5">
      <w:pPr>
        <w:numPr>
          <w:ilvl w:val="0"/>
          <w:numId w:val="3"/>
        </w:numPr>
        <w:tabs>
          <w:tab w:val="clear" w:pos="360"/>
          <w:tab w:val="left" w:pos="990"/>
        </w:tabs>
        <w:spacing w:beforeLines="60" w:before="144" w:after="60"/>
        <w:ind w:left="720" w:hanging="270"/>
        <w:jc w:val="both"/>
        <w:textAlignment w:val="baseline"/>
        <w:rPr>
          <w:rFonts w:ascii="Arial" w:eastAsia="Arial" w:hAnsi="Arial" w:cs="Arial"/>
          <w:color w:val="000000"/>
        </w:rPr>
      </w:pPr>
      <w:r w:rsidRPr="00811543">
        <w:rPr>
          <w:rFonts w:ascii="Arial" w:eastAsia="Arial" w:hAnsi="Arial" w:cs="Arial"/>
          <w:color w:val="000000"/>
        </w:rPr>
        <w:t xml:space="preserve">if required, provide a detailed explanation alongside the initial notification of why a comprehensive notification of the Data Breach could not be done earlier, </w:t>
      </w:r>
      <w:proofErr w:type="gramStart"/>
      <w:r w:rsidRPr="00811543">
        <w:rPr>
          <w:rFonts w:ascii="Arial" w:eastAsia="Arial" w:hAnsi="Arial" w:cs="Arial"/>
          <w:color w:val="000000"/>
        </w:rPr>
        <w:t>so as to</w:t>
      </w:r>
      <w:proofErr w:type="gramEnd"/>
      <w:r w:rsidRPr="00811543">
        <w:rPr>
          <w:rFonts w:ascii="Arial" w:eastAsia="Arial" w:hAnsi="Arial" w:cs="Arial"/>
          <w:color w:val="000000"/>
        </w:rPr>
        <w:t xml:space="preserve"> enable Kidde Global Solutions to engage with the supervisory authority in accordance with Data Privacy Laws, if need </w:t>
      </w:r>
      <w:proofErr w:type="gramStart"/>
      <w:r w:rsidRPr="00811543">
        <w:rPr>
          <w:rFonts w:ascii="Arial" w:eastAsia="Arial" w:hAnsi="Arial" w:cs="Arial"/>
          <w:color w:val="000000"/>
        </w:rPr>
        <w:t>be</w:t>
      </w:r>
      <w:proofErr w:type="gramEnd"/>
      <w:r w:rsidRPr="00811543">
        <w:rPr>
          <w:rFonts w:ascii="Arial" w:eastAsia="Arial" w:hAnsi="Arial" w:cs="Arial"/>
          <w:color w:val="000000"/>
        </w:rPr>
        <w:t xml:space="preserve"> through an iterative </w:t>
      </w:r>
      <w:proofErr w:type="gramStart"/>
      <w:r w:rsidRPr="00811543">
        <w:rPr>
          <w:rFonts w:ascii="Arial" w:eastAsia="Arial" w:hAnsi="Arial" w:cs="Arial"/>
          <w:color w:val="000000"/>
        </w:rPr>
        <w:t>process;</w:t>
      </w:r>
      <w:proofErr w:type="gramEnd"/>
    </w:p>
    <w:p w14:paraId="1110D5FD" w14:textId="046CA9AA" w:rsidR="00755366" w:rsidRPr="00C62795" w:rsidRDefault="00755366" w:rsidP="00C62795">
      <w:pPr>
        <w:pStyle w:val="ListParagraph"/>
        <w:numPr>
          <w:ilvl w:val="0"/>
          <w:numId w:val="3"/>
        </w:numPr>
        <w:tabs>
          <w:tab w:val="clear" w:pos="360"/>
          <w:tab w:val="left" w:pos="990"/>
        </w:tabs>
        <w:spacing w:beforeLines="60" w:before="144" w:after="60"/>
        <w:ind w:hanging="270"/>
        <w:jc w:val="both"/>
        <w:textAlignment w:val="baseline"/>
        <w:rPr>
          <w:rFonts w:ascii="Arial" w:eastAsia="Arial" w:hAnsi="Arial" w:cs="Arial"/>
          <w:color w:val="000000"/>
        </w:rPr>
      </w:pPr>
      <w:r w:rsidRPr="00C62795">
        <w:rPr>
          <w:rFonts w:ascii="Arial" w:eastAsia="Arial" w:hAnsi="Arial" w:cs="Arial"/>
          <w:color w:val="000000"/>
          <w:spacing w:val="-1"/>
        </w:rPr>
        <w:t xml:space="preserve">ensure that Kidde Global Solutions has all the information necessary to notify such Incident to the competent authorities in accordance with the Data Privacy Laws, including, without limitation, the categories and approximate number of data subjects concerned, the categories and approximate number of records concerned, the name and contact details of the contact point where more information concerning the Incident can be obtained, the likely consequences of </w:t>
      </w:r>
      <w:r w:rsidRPr="00C62795">
        <w:rPr>
          <w:rFonts w:ascii="Arial" w:eastAsia="Arial" w:hAnsi="Arial" w:cs="Arial"/>
          <w:color w:val="000000"/>
        </w:rPr>
        <w:t>such Incident and the measures taken or proposed by the Supplier to mitigate the potential adverse effects thereof;</w:t>
      </w:r>
    </w:p>
    <w:p w14:paraId="4DEDFF49" w14:textId="77777777" w:rsidR="00755366" w:rsidRPr="00811543" w:rsidRDefault="00755366" w:rsidP="00686AD5">
      <w:pPr>
        <w:numPr>
          <w:ilvl w:val="0"/>
          <w:numId w:val="3"/>
        </w:numPr>
        <w:tabs>
          <w:tab w:val="clear" w:pos="360"/>
          <w:tab w:val="left" w:pos="990"/>
        </w:tabs>
        <w:spacing w:beforeLines="60" w:before="144" w:after="60"/>
        <w:ind w:left="720" w:hanging="270"/>
        <w:jc w:val="both"/>
        <w:textAlignment w:val="baseline"/>
        <w:rPr>
          <w:rFonts w:ascii="Arial" w:eastAsia="Arial" w:hAnsi="Arial" w:cs="Arial"/>
          <w:color w:val="000000"/>
        </w:rPr>
      </w:pPr>
      <w:r w:rsidRPr="00811543">
        <w:rPr>
          <w:rFonts w:ascii="Arial" w:eastAsia="Arial" w:hAnsi="Arial" w:cs="Arial"/>
          <w:color w:val="000000"/>
        </w:rPr>
        <w:lastRenderedPageBreak/>
        <w:t xml:space="preserve">promptly initiate, at its own costs, a full investigation into the circumstances surrounding the Incident, and make any reports of notes of the investigation available to Kidde Global Solutions </w:t>
      </w:r>
      <w:proofErr w:type="gramStart"/>
      <w:r w:rsidRPr="00811543">
        <w:rPr>
          <w:rFonts w:ascii="Arial" w:eastAsia="Arial" w:hAnsi="Arial" w:cs="Arial"/>
          <w:color w:val="000000"/>
        </w:rPr>
        <w:t>as soon as possible;</w:t>
      </w:r>
      <w:proofErr w:type="gramEnd"/>
    </w:p>
    <w:p w14:paraId="3E676C16" w14:textId="77777777" w:rsidR="00755366" w:rsidRPr="00811543" w:rsidRDefault="00755366" w:rsidP="00686AD5">
      <w:pPr>
        <w:numPr>
          <w:ilvl w:val="0"/>
          <w:numId w:val="3"/>
        </w:numPr>
        <w:tabs>
          <w:tab w:val="clear" w:pos="360"/>
          <w:tab w:val="left" w:pos="990"/>
        </w:tabs>
        <w:spacing w:beforeLines="60" w:before="144" w:after="60"/>
        <w:ind w:left="720" w:hanging="270"/>
        <w:jc w:val="both"/>
        <w:textAlignment w:val="baseline"/>
        <w:rPr>
          <w:rFonts w:ascii="Arial" w:eastAsia="Arial" w:hAnsi="Arial" w:cs="Arial"/>
          <w:color w:val="000000"/>
        </w:rPr>
      </w:pPr>
      <w:r w:rsidRPr="00811543">
        <w:rPr>
          <w:rFonts w:ascii="Arial" w:eastAsia="Arial" w:hAnsi="Arial" w:cs="Arial"/>
          <w:color w:val="000000"/>
        </w:rPr>
        <w:t>fully co-operate, at Supplier's cost, with Kidde Global Solutions’ investigation and provide any assistance requested by Kidde Global Solutions in order for Kidde Global Solutions to investigate the Incident, and possibly notify the Data Breach to the competent authority in accordance with the Data Privacy Laws;</w:t>
      </w:r>
    </w:p>
    <w:p w14:paraId="20AA564B" w14:textId="77777777" w:rsidR="00755366" w:rsidRPr="00811543" w:rsidRDefault="00755366" w:rsidP="00686AD5">
      <w:pPr>
        <w:numPr>
          <w:ilvl w:val="0"/>
          <w:numId w:val="3"/>
        </w:numPr>
        <w:tabs>
          <w:tab w:val="clear" w:pos="360"/>
          <w:tab w:val="left" w:pos="990"/>
        </w:tabs>
        <w:spacing w:beforeLines="60" w:before="144" w:after="60"/>
        <w:ind w:left="720" w:hanging="270"/>
        <w:jc w:val="both"/>
        <w:textAlignment w:val="baseline"/>
        <w:rPr>
          <w:rFonts w:ascii="Arial" w:eastAsia="Arial" w:hAnsi="Arial" w:cs="Arial"/>
          <w:color w:val="000000"/>
        </w:rPr>
      </w:pPr>
      <w:r w:rsidRPr="00811543">
        <w:rPr>
          <w:rFonts w:ascii="Arial" w:eastAsia="Arial" w:hAnsi="Arial" w:cs="Arial"/>
          <w:color w:val="000000"/>
        </w:rPr>
        <w:t>not make any notification, announcement or publication or authorize any such notification, announcement or publication about an Incident (a “</w:t>
      </w:r>
      <w:r w:rsidRPr="00811543">
        <w:rPr>
          <w:rFonts w:ascii="Arial" w:eastAsia="Arial" w:hAnsi="Arial" w:cs="Arial"/>
          <w:b/>
          <w:color w:val="000000"/>
        </w:rPr>
        <w:t>Breach Notice</w:t>
      </w:r>
      <w:r w:rsidRPr="00811543">
        <w:rPr>
          <w:rFonts w:ascii="Arial" w:eastAsia="Arial" w:hAnsi="Arial" w:cs="Arial"/>
          <w:color w:val="000000"/>
        </w:rPr>
        <w:t>”) - unless required by law or court order - without the prior written consent of and approval by Kidde Global Solutions of the content, media and timing of the Breach Notice. Where required to provide a Breach Notice by law or court order, Supplier shall make all reasonable efforts to coordinate with Kidde Global Solutions prior to providing any such Breach Notice.</w:t>
      </w:r>
    </w:p>
    <w:p w14:paraId="41BD4DF8" w14:textId="77777777" w:rsidR="00755366" w:rsidRPr="00811543" w:rsidRDefault="00755366" w:rsidP="00686AD5">
      <w:pPr>
        <w:numPr>
          <w:ilvl w:val="0"/>
          <w:numId w:val="4"/>
        </w:numPr>
        <w:spacing w:before="118" w:line="253" w:lineRule="exact"/>
        <w:ind w:left="360" w:right="432" w:hanging="360"/>
        <w:textAlignment w:val="baseline"/>
        <w:rPr>
          <w:rFonts w:ascii="Arial" w:eastAsia="Arial" w:hAnsi="Arial" w:cs="Arial"/>
          <w:color w:val="000000"/>
          <w:spacing w:val="-1"/>
        </w:rPr>
      </w:pPr>
      <w:r w:rsidRPr="00811543">
        <w:rPr>
          <w:rFonts w:ascii="Arial" w:eastAsia="Arial" w:hAnsi="Arial" w:cs="Arial"/>
          <w:color w:val="000000"/>
          <w:spacing w:val="-1"/>
        </w:rPr>
        <w:t>Following termination of an Order (or if such Order is subject to a Supply Agreement only following termination of such Supply Agreement), Supplier shall, at the choice of Kidde Global Solutions, delete all Personal Information processed on behalf of Kidde Global Solutions and certify that it has done so, or, return all the Personal Information to Kidde Global Solutions and delete existing copies unless Data Privacy Laws requires storage of the Personal Information. Until the data is deleted or returned, the Supplier shall continue to ensure compliance with this Clause. Absent instructions and except as prohibited by law, the Supplier shall immediately destroy all Personal Information after termination or completion of an Order (or if such Order is subject to a Supply Agreement only following termination of such Supply Agreement), after waiting 30 days to allow Kidde Global Solutions to request the return of Personal Information.</w:t>
      </w:r>
    </w:p>
    <w:p w14:paraId="1664EAF4" w14:textId="2A0F3CFD" w:rsidR="00755366" w:rsidRPr="00811543" w:rsidRDefault="00755366" w:rsidP="00686AD5">
      <w:pPr>
        <w:numPr>
          <w:ilvl w:val="0"/>
          <w:numId w:val="4"/>
        </w:numPr>
        <w:tabs>
          <w:tab w:val="clear" w:pos="720"/>
          <w:tab w:val="left" w:pos="360"/>
        </w:tabs>
        <w:spacing w:before="254" w:line="253" w:lineRule="exact"/>
        <w:ind w:left="360" w:right="144" w:hanging="360"/>
        <w:textAlignment w:val="baseline"/>
        <w:rPr>
          <w:rFonts w:ascii="Arial" w:eastAsia="Arial" w:hAnsi="Arial" w:cs="Arial"/>
          <w:color w:val="000000"/>
        </w:rPr>
      </w:pPr>
      <w:r w:rsidRPr="00811543">
        <w:rPr>
          <w:rFonts w:ascii="Arial" w:eastAsia="Arial" w:hAnsi="Arial" w:cs="Arial"/>
          <w:color w:val="000000"/>
        </w:rPr>
        <w:t xml:space="preserve">Pursuant to </w:t>
      </w:r>
      <w:r w:rsidR="00113DD1">
        <w:rPr>
          <w:rFonts w:ascii="Arial" w:eastAsia="Arial" w:hAnsi="Arial" w:cs="Arial"/>
          <w:color w:val="000000"/>
        </w:rPr>
        <w:t>Kidde Global Solutions’</w:t>
      </w:r>
      <w:r w:rsidRPr="00811543">
        <w:rPr>
          <w:rFonts w:ascii="Arial" w:eastAsia="Arial" w:hAnsi="Arial" w:cs="Arial"/>
          <w:color w:val="000000"/>
        </w:rPr>
        <w:t xml:space="preserve"> written instructions, Supplier shall provide Kidde Global Solutions with the ability to purge Kidde Global Solutions Personal Information older than one year, or such other time period agreed upon in writing by the Parties, unless otherwise required to retain the data by applicable law.</w:t>
      </w:r>
    </w:p>
    <w:p w14:paraId="38964D89" w14:textId="77777777" w:rsidR="00755366" w:rsidRPr="00811543" w:rsidRDefault="00755366" w:rsidP="00686AD5">
      <w:pPr>
        <w:numPr>
          <w:ilvl w:val="0"/>
          <w:numId w:val="4"/>
        </w:numPr>
        <w:tabs>
          <w:tab w:val="clear" w:pos="720"/>
          <w:tab w:val="left" w:pos="360"/>
        </w:tabs>
        <w:spacing w:before="255" w:line="253" w:lineRule="exact"/>
        <w:ind w:left="360" w:hanging="360"/>
        <w:textAlignment w:val="baseline"/>
        <w:rPr>
          <w:rFonts w:ascii="Arial" w:eastAsia="Arial" w:hAnsi="Arial" w:cs="Arial"/>
          <w:color w:val="000000"/>
          <w:spacing w:val="-1"/>
        </w:rPr>
      </w:pPr>
      <w:r w:rsidRPr="00811543">
        <w:rPr>
          <w:rFonts w:ascii="Arial" w:eastAsia="Arial" w:hAnsi="Arial" w:cs="Arial"/>
          <w:color w:val="000000"/>
          <w:spacing w:val="-1"/>
        </w:rPr>
        <w:t xml:space="preserve">Parties agree that, to the extent any products or services are delivered by Supplier in the European Economic Area or the UK, the SCCs are incorporated by reference as if set forth herein. The SCCs will apply to Personal Information that is transferred from the European Economic Area or the UK, either directly or via onward transfer, to any country or recipient outside the European Economic Area or the UK that is (a) not recognized as providing an adequate level of protection for Personal Information, and (b) not covered by any other appropriate data transfer tool. If the Supplier will act as a controller, the Parties agree that Module One applies; if the Supplier will act as a processor, the Parties agree that Module Two applies. For Module Two, Option 2 for Clause 9(a) applies, and notice shall be provided no less than 30 days in advance. For both Modules, Option 2 for Clause 17 applies and the data exporter at issue shall be the relevant one. The law of Belgium shall be the governing law if the applicable EU Member State does not allow for third-party beneficiary rights. For clause 18 for both Modules, disputes shall be resolved in the courts of the EU Member State for the relevant data exporter. If there are multiple relevant data exporters, the Parties agree to </w:t>
      </w:r>
      <w:r w:rsidRPr="00811543">
        <w:rPr>
          <w:rFonts w:ascii="Arial" w:eastAsia="Arial" w:hAnsi="Arial" w:cs="Arial"/>
          <w:color w:val="000000"/>
          <w:spacing w:val="-1"/>
        </w:rPr>
        <w:lastRenderedPageBreak/>
        <w:t>jurisdiction and forum of the courts of Belgium. If there is any conflict between the SCCs and the Agreement, the SCCs shall prevail.</w:t>
      </w:r>
    </w:p>
    <w:p w14:paraId="27917932" w14:textId="77777777" w:rsidR="00BA60A2" w:rsidRPr="00811543" w:rsidRDefault="00BA60A2" w:rsidP="00686AD5">
      <w:pPr>
        <w:numPr>
          <w:ilvl w:val="0"/>
          <w:numId w:val="4"/>
        </w:numPr>
        <w:tabs>
          <w:tab w:val="clear" w:pos="720"/>
          <w:tab w:val="left" w:pos="360"/>
        </w:tabs>
        <w:spacing w:before="255" w:line="253" w:lineRule="exact"/>
        <w:ind w:left="720" w:hanging="720"/>
        <w:textAlignment w:val="baseline"/>
        <w:rPr>
          <w:rFonts w:ascii="Arial" w:eastAsia="Arial" w:hAnsi="Arial" w:cs="Arial"/>
          <w:color w:val="000000"/>
          <w:spacing w:val="-2"/>
        </w:rPr>
      </w:pPr>
      <w:r w:rsidRPr="00811543">
        <w:rPr>
          <w:rFonts w:ascii="Arial" w:eastAsia="Arial" w:hAnsi="Arial" w:cs="Arial"/>
          <w:color w:val="000000"/>
          <w:spacing w:val="-1"/>
        </w:rPr>
        <w:t>This Clause will survive the termination of the Agreement.</w:t>
      </w:r>
      <w:r w:rsidRPr="00811543">
        <w:rPr>
          <w:rFonts w:ascii="Arial" w:eastAsia="Arial" w:hAnsi="Arial" w:cs="Arial"/>
          <w:color w:val="000000"/>
        </w:rPr>
        <w:t xml:space="preserve"> </w:t>
      </w:r>
    </w:p>
    <w:p w14:paraId="5A16A998" w14:textId="77777777" w:rsidR="006A78C1" w:rsidRPr="00811543" w:rsidRDefault="006A78C1" w:rsidP="006A78C1">
      <w:pPr>
        <w:spacing w:line="251" w:lineRule="exact"/>
        <w:textAlignment w:val="baseline"/>
        <w:rPr>
          <w:rFonts w:ascii="Arial" w:eastAsia="Arial" w:hAnsi="Arial" w:cs="Arial"/>
          <w:b/>
          <w:color w:val="000000"/>
        </w:rPr>
      </w:pPr>
    </w:p>
    <w:p w14:paraId="383ADAE8" w14:textId="710B505B" w:rsidR="006A78C1" w:rsidRPr="00811543" w:rsidRDefault="006A78C1" w:rsidP="006A78C1">
      <w:pPr>
        <w:spacing w:line="251" w:lineRule="exact"/>
        <w:textAlignment w:val="baseline"/>
        <w:rPr>
          <w:rFonts w:ascii="Arial" w:eastAsia="Arial" w:hAnsi="Arial" w:cs="Arial"/>
          <w:b/>
          <w:color w:val="000000"/>
        </w:rPr>
      </w:pPr>
      <w:r w:rsidRPr="00811543">
        <w:rPr>
          <w:rFonts w:ascii="Arial" w:eastAsia="Arial" w:hAnsi="Arial" w:cs="Arial"/>
          <w:b/>
          <w:color w:val="000000"/>
        </w:rPr>
        <w:t>B. SECURITY FOR KIDDE GLOBAL SOLUTIONS INFORMATION</w:t>
      </w:r>
    </w:p>
    <w:p w14:paraId="0A136B52" w14:textId="77777777" w:rsidR="006A78C1" w:rsidRPr="00811543" w:rsidRDefault="006A78C1" w:rsidP="00686AD5">
      <w:pPr>
        <w:pStyle w:val="ListParagraph"/>
        <w:numPr>
          <w:ilvl w:val="0"/>
          <w:numId w:val="6"/>
        </w:numPr>
        <w:tabs>
          <w:tab w:val="left" w:pos="666"/>
          <w:tab w:val="left" w:pos="720"/>
        </w:tabs>
        <w:spacing w:beforeLines="60" w:before="144" w:after="60"/>
        <w:ind w:left="360"/>
        <w:jc w:val="both"/>
        <w:textAlignment w:val="baseline"/>
        <w:rPr>
          <w:rFonts w:ascii="Arial" w:eastAsia="Arial" w:hAnsi="Arial" w:cs="Arial"/>
          <w:color w:val="000000"/>
        </w:rPr>
      </w:pPr>
      <w:r w:rsidRPr="00811543">
        <w:rPr>
          <w:rFonts w:ascii="Arial" w:eastAsia="Arial" w:hAnsi="Arial" w:cs="Arial"/>
          <w:color w:val="000000"/>
        </w:rPr>
        <w:t>Seller will use commercially reasonable efforts to establish, maintain and comply with administrative, technical and physical safeguards that are designed to (</w:t>
      </w:r>
      <w:r w:rsidRPr="00811543">
        <w:rPr>
          <w:rFonts w:ascii="Arial" w:eastAsia="Arial" w:hAnsi="Arial" w:cs="Arial"/>
          <w:i/>
          <w:color w:val="000000"/>
        </w:rPr>
        <w:t>a</w:t>
      </w:r>
      <w:r w:rsidRPr="00811543">
        <w:rPr>
          <w:rFonts w:ascii="Arial" w:eastAsia="Arial" w:hAnsi="Arial" w:cs="Arial"/>
          <w:color w:val="000000"/>
        </w:rPr>
        <w:t>) protect the security, availability and integrity of Seller’s network, systems and operations, the Services and the Kidde Global Solutions Information; (b) guard against Security Issues; and (c) satisfy the requirements for certification under ISO 27001. Seller will develop, implement and maintain a written security program, reasonably acceptable to Buyer that includes appropriate administrative, technical, organizational and physical safeguards, security awareness and security measures designed to protect Kidde Global Solutions Information from unauthorized access and use.</w:t>
      </w:r>
    </w:p>
    <w:p w14:paraId="6634F7C0" w14:textId="77777777" w:rsidR="00686AD5" w:rsidRPr="00811543" w:rsidRDefault="00686AD5" w:rsidP="00686AD5">
      <w:pPr>
        <w:pStyle w:val="ListParagraph"/>
        <w:tabs>
          <w:tab w:val="left" w:pos="666"/>
          <w:tab w:val="left" w:pos="720"/>
        </w:tabs>
        <w:spacing w:beforeLines="60" w:before="144" w:after="60"/>
        <w:ind w:left="360"/>
        <w:jc w:val="both"/>
        <w:textAlignment w:val="baseline"/>
        <w:rPr>
          <w:rFonts w:ascii="Arial" w:eastAsia="Arial" w:hAnsi="Arial" w:cs="Arial"/>
          <w:color w:val="000000"/>
        </w:rPr>
      </w:pPr>
    </w:p>
    <w:p w14:paraId="64D8D8D0" w14:textId="77777777" w:rsidR="00686AD5" w:rsidRPr="00811543" w:rsidRDefault="006A78C1" w:rsidP="00686AD5">
      <w:pPr>
        <w:pStyle w:val="ListParagraph"/>
        <w:numPr>
          <w:ilvl w:val="0"/>
          <w:numId w:val="6"/>
        </w:numPr>
        <w:tabs>
          <w:tab w:val="left" w:pos="666"/>
          <w:tab w:val="left" w:pos="720"/>
        </w:tabs>
        <w:spacing w:beforeLines="60" w:before="144" w:after="60"/>
        <w:ind w:left="360"/>
        <w:jc w:val="both"/>
        <w:textAlignment w:val="baseline"/>
        <w:rPr>
          <w:rFonts w:ascii="Arial" w:eastAsia="Arial" w:hAnsi="Arial" w:cs="Arial"/>
          <w:color w:val="000000"/>
        </w:rPr>
      </w:pPr>
      <w:r w:rsidRPr="00811543">
        <w:rPr>
          <w:rFonts w:ascii="Arial" w:eastAsia="Arial" w:hAnsi="Arial" w:cs="Arial"/>
          <w:color w:val="000000"/>
        </w:rPr>
        <w:t>Seller agrees to install and implement security hardware, software, procedures and policies that will provide effective information security and are acceptable to Buyer. Seller agrees to monitor and update such hardware, software, procedures and policies to utilize improved technology and to respond to developing security threats in order to maintain a level of security protection, preparedness and resilience appropriate for the information involved and the then current state of security solutions. Upon request, Seller shall provide Buyer with any reports or results of any internal audit related to IT security performed by or on behalf of Seller during the term of the Agreement and/or Order or any audit reports issued, including but not limited to, under the SSAE 16 report or ISAE 3402.</w:t>
      </w:r>
    </w:p>
    <w:p w14:paraId="6E029EAB" w14:textId="77777777" w:rsidR="00686AD5" w:rsidRPr="00811543" w:rsidRDefault="00686AD5" w:rsidP="00686AD5">
      <w:pPr>
        <w:pStyle w:val="ListParagraph"/>
        <w:rPr>
          <w:rFonts w:ascii="Arial" w:eastAsia="Arial" w:hAnsi="Arial" w:cs="Arial"/>
          <w:color w:val="000000"/>
        </w:rPr>
      </w:pPr>
    </w:p>
    <w:p w14:paraId="1FEBBCA5" w14:textId="4F834C13" w:rsidR="009231D7" w:rsidRPr="00C62795" w:rsidRDefault="006A78C1" w:rsidP="00C62795">
      <w:pPr>
        <w:pStyle w:val="ListParagraph"/>
        <w:numPr>
          <w:ilvl w:val="0"/>
          <w:numId w:val="6"/>
        </w:numPr>
        <w:tabs>
          <w:tab w:val="left" w:pos="666"/>
          <w:tab w:val="left" w:pos="720"/>
        </w:tabs>
        <w:spacing w:after="120"/>
        <w:ind w:left="360"/>
        <w:contextualSpacing w:val="0"/>
        <w:jc w:val="both"/>
        <w:textAlignment w:val="baseline"/>
        <w:rPr>
          <w:rFonts w:ascii="Arial" w:eastAsia="Arial" w:hAnsi="Arial" w:cs="Arial"/>
          <w:color w:val="000000"/>
        </w:rPr>
      </w:pPr>
      <w:r w:rsidRPr="00811543">
        <w:rPr>
          <w:rFonts w:ascii="Arial" w:eastAsia="Arial" w:hAnsi="Arial" w:cs="Arial"/>
          <w:color w:val="000000"/>
        </w:rPr>
        <w:t>Seller further agrees to:</w:t>
      </w:r>
    </w:p>
    <w:p w14:paraId="67E5780C" w14:textId="63574776" w:rsidR="006A78C1" w:rsidRPr="00C62795" w:rsidRDefault="006A78C1" w:rsidP="00C62795">
      <w:pPr>
        <w:pStyle w:val="ListParagraph"/>
        <w:numPr>
          <w:ilvl w:val="0"/>
          <w:numId w:val="8"/>
        </w:numPr>
        <w:tabs>
          <w:tab w:val="left" w:pos="1440"/>
        </w:tabs>
        <w:spacing w:after="120"/>
        <w:contextualSpacing w:val="0"/>
        <w:jc w:val="both"/>
        <w:textAlignment w:val="baseline"/>
        <w:rPr>
          <w:rFonts w:ascii="Arial" w:eastAsia="Arial" w:hAnsi="Arial" w:cs="Arial"/>
          <w:color w:val="000000"/>
          <w:spacing w:val="-2"/>
        </w:rPr>
      </w:pPr>
      <w:r w:rsidRPr="00C62795">
        <w:rPr>
          <w:rFonts w:ascii="Arial" w:eastAsia="Arial" w:hAnsi="Arial" w:cs="Arial"/>
          <w:color w:val="000000"/>
          <w:spacing w:val="-2"/>
        </w:rPr>
        <w:t>Only collect, access, use, or share Kidde Global Solutions Information, or transfer Kidde Global Solutions Information to authorized third parties, in performance of its obligations under the Agreement and/or Order, in conformance with the provisions set forth in this policy, or to comply with legal obligations. Seller will not make any secondary or other use (e.g., for the purpose of data mining) of Kidde Global Solutions Information except (</w:t>
      </w:r>
      <w:proofErr w:type="spellStart"/>
      <w:r w:rsidR="00CD77CB">
        <w:rPr>
          <w:rFonts w:ascii="Arial" w:eastAsia="Arial" w:hAnsi="Arial" w:cs="Arial"/>
          <w:color w:val="000000"/>
          <w:spacing w:val="-2"/>
        </w:rPr>
        <w:t>i</w:t>
      </w:r>
      <w:proofErr w:type="spellEnd"/>
      <w:r w:rsidRPr="00C62795">
        <w:rPr>
          <w:rFonts w:ascii="Arial" w:eastAsia="Arial" w:hAnsi="Arial" w:cs="Arial"/>
          <w:color w:val="000000"/>
          <w:spacing w:val="-2"/>
        </w:rPr>
        <w:t>) as expressly authorized in writing by Buyer in connection with Buyer’s purchase of Services hereunder, or (</w:t>
      </w:r>
      <w:r w:rsidR="00CD77CB">
        <w:rPr>
          <w:rFonts w:ascii="Arial" w:eastAsia="Arial" w:hAnsi="Arial" w:cs="Arial"/>
          <w:color w:val="000000"/>
          <w:spacing w:val="-2"/>
        </w:rPr>
        <w:t>ii</w:t>
      </w:r>
      <w:r w:rsidRPr="00C62795">
        <w:rPr>
          <w:rFonts w:ascii="Arial" w:eastAsia="Arial" w:hAnsi="Arial" w:cs="Arial"/>
          <w:color w:val="000000"/>
          <w:spacing w:val="-2"/>
        </w:rPr>
        <w:t>) as required by law.</w:t>
      </w:r>
    </w:p>
    <w:p w14:paraId="693B6349" w14:textId="32BF0AF5" w:rsidR="006A78C1" w:rsidRPr="00C62795" w:rsidRDefault="006A78C1" w:rsidP="00C62795">
      <w:pPr>
        <w:pStyle w:val="ListParagraph"/>
        <w:numPr>
          <w:ilvl w:val="0"/>
          <w:numId w:val="8"/>
        </w:numPr>
        <w:spacing w:before="120" w:after="120"/>
        <w:contextualSpacing w:val="0"/>
        <w:textAlignment w:val="baseline"/>
        <w:rPr>
          <w:rFonts w:ascii="Arial" w:eastAsia="Arial" w:hAnsi="Arial" w:cs="Arial"/>
          <w:color w:val="000000"/>
        </w:rPr>
      </w:pPr>
      <w:r w:rsidRPr="00C62795">
        <w:rPr>
          <w:rFonts w:ascii="Arial" w:eastAsia="Arial" w:hAnsi="Arial" w:cs="Arial"/>
          <w:color w:val="000000"/>
        </w:rPr>
        <w:t xml:space="preserve">Maintain and implement information security policies which address, at a </w:t>
      </w:r>
      <w:r w:rsidR="009942F1" w:rsidRPr="00C62795">
        <w:rPr>
          <w:rFonts w:ascii="Arial" w:eastAsia="Arial" w:hAnsi="Arial" w:cs="Arial"/>
          <w:color w:val="000000"/>
        </w:rPr>
        <w:t>minimum,</w:t>
      </w:r>
      <w:r w:rsidRPr="00C62795">
        <w:rPr>
          <w:rFonts w:ascii="Arial" w:eastAsia="Arial" w:hAnsi="Arial" w:cs="Arial"/>
          <w:color w:val="000000"/>
        </w:rPr>
        <w:t xml:space="preserve"> the following domains:</w:t>
      </w:r>
    </w:p>
    <w:p w14:paraId="1C463C89" w14:textId="556D672E" w:rsidR="00CD77CB" w:rsidRPr="00C62795" w:rsidRDefault="006A78C1" w:rsidP="00C62795">
      <w:pPr>
        <w:pStyle w:val="ListParagraph"/>
        <w:numPr>
          <w:ilvl w:val="0"/>
          <w:numId w:val="10"/>
        </w:numPr>
        <w:tabs>
          <w:tab w:val="left" w:pos="2160"/>
        </w:tabs>
        <w:spacing w:before="245" w:line="250" w:lineRule="exact"/>
        <w:ind w:left="1080"/>
        <w:textAlignment w:val="baseline"/>
        <w:rPr>
          <w:rFonts w:ascii="Arial" w:eastAsia="Arial" w:hAnsi="Arial" w:cs="Arial"/>
          <w:color w:val="000000"/>
        </w:rPr>
      </w:pPr>
      <w:r w:rsidRPr="00C62795">
        <w:rPr>
          <w:rFonts w:ascii="Arial" w:eastAsia="Arial" w:hAnsi="Arial" w:cs="Arial"/>
          <w:color w:val="000000"/>
        </w:rPr>
        <w:t>information security policy</w:t>
      </w:r>
    </w:p>
    <w:p w14:paraId="19DC42E7" w14:textId="63100A24" w:rsidR="00CD77CB" w:rsidRPr="00C62795" w:rsidRDefault="006A78C1" w:rsidP="00C62795">
      <w:pPr>
        <w:pStyle w:val="ListParagraph"/>
        <w:numPr>
          <w:ilvl w:val="0"/>
          <w:numId w:val="10"/>
        </w:numPr>
        <w:tabs>
          <w:tab w:val="left" w:pos="2160"/>
        </w:tabs>
        <w:spacing w:before="244" w:line="250" w:lineRule="exact"/>
        <w:ind w:left="1080"/>
        <w:textAlignment w:val="baseline"/>
        <w:rPr>
          <w:rFonts w:ascii="Arial" w:eastAsia="Arial" w:hAnsi="Arial" w:cs="Arial"/>
          <w:color w:val="000000"/>
        </w:rPr>
      </w:pPr>
      <w:r w:rsidRPr="00CD77CB">
        <w:rPr>
          <w:rFonts w:ascii="Arial" w:eastAsia="Arial" w:hAnsi="Arial" w:cs="Arial"/>
          <w:color w:val="000000"/>
        </w:rPr>
        <w:t>organization of information security</w:t>
      </w:r>
    </w:p>
    <w:p w14:paraId="64C1417B" w14:textId="2D2D063B" w:rsidR="00CD77CB" w:rsidRPr="00C62795" w:rsidRDefault="006A78C1" w:rsidP="00C62795">
      <w:pPr>
        <w:pStyle w:val="ListParagraph"/>
        <w:numPr>
          <w:ilvl w:val="0"/>
          <w:numId w:val="10"/>
        </w:numPr>
        <w:tabs>
          <w:tab w:val="left" w:pos="2160"/>
        </w:tabs>
        <w:spacing w:before="240" w:line="250" w:lineRule="exact"/>
        <w:ind w:left="1080"/>
        <w:textAlignment w:val="baseline"/>
        <w:rPr>
          <w:rFonts w:ascii="Arial" w:eastAsia="Arial" w:hAnsi="Arial" w:cs="Arial"/>
          <w:color w:val="000000"/>
        </w:rPr>
      </w:pPr>
      <w:r w:rsidRPr="00CD77CB">
        <w:rPr>
          <w:rFonts w:ascii="Arial" w:eastAsia="Arial" w:hAnsi="Arial" w:cs="Arial"/>
          <w:color w:val="000000"/>
        </w:rPr>
        <w:t>asset management</w:t>
      </w:r>
    </w:p>
    <w:p w14:paraId="504C1F43" w14:textId="60F5B3E2" w:rsidR="00CD77CB" w:rsidRPr="00C62795" w:rsidRDefault="006A78C1" w:rsidP="00C62795">
      <w:pPr>
        <w:pStyle w:val="ListParagraph"/>
        <w:numPr>
          <w:ilvl w:val="0"/>
          <w:numId w:val="10"/>
        </w:numPr>
        <w:tabs>
          <w:tab w:val="left" w:pos="2160"/>
        </w:tabs>
        <w:spacing w:before="244" w:line="250" w:lineRule="exact"/>
        <w:ind w:left="1080"/>
        <w:textAlignment w:val="baseline"/>
        <w:rPr>
          <w:rFonts w:ascii="Arial" w:eastAsia="Arial" w:hAnsi="Arial" w:cs="Arial"/>
          <w:color w:val="000000"/>
        </w:rPr>
      </w:pPr>
      <w:r w:rsidRPr="00CD77CB">
        <w:rPr>
          <w:rFonts w:ascii="Arial" w:eastAsia="Arial" w:hAnsi="Arial" w:cs="Arial"/>
          <w:color w:val="000000"/>
        </w:rPr>
        <w:t>human resourced security</w:t>
      </w:r>
    </w:p>
    <w:p w14:paraId="3E96CB41" w14:textId="61431F48" w:rsidR="00CD77CB" w:rsidRPr="00C62795" w:rsidRDefault="006A78C1" w:rsidP="00C62795">
      <w:pPr>
        <w:pStyle w:val="ListParagraph"/>
        <w:numPr>
          <w:ilvl w:val="0"/>
          <w:numId w:val="10"/>
        </w:numPr>
        <w:tabs>
          <w:tab w:val="left" w:pos="2160"/>
        </w:tabs>
        <w:spacing w:before="244" w:line="250" w:lineRule="exact"/>
        <w:ind w:left="1080"/>
        <w:textAlignment w:val="baseline"/>
        <w:rPr>
          <w:rFonts w:ascii="Arial" w:eastAsia="Arial" w:hAnsi="Arial" w:cs="Arial"/>
          <w:color w:val="000000"/>
        </w:rPr>
      </w:pPr>
      <w:r w:rsidRPr="00CD77CB">
        <w:rPr>
          <w:rFonts w:ascii="Arial" w:eastAsia="Arial" w:hAnsi="Arial" w:cs="Arial"/>
          <w:color w:val="000000"/>
        </w:rPr>
        <w:t>physical and environmental security</w:t>
      </w:r>
    </w:p>
    <w:p w14:paraId="524784D2" w14:textId="6C36E5E1" w:rsidR="00CD77CB" w:rsidRPr="00C62795" w:rsidRDefault="006A78C1" w:rsidP="00C62795">
      <w:pPr>
        <w:pStyle w:val="ListParagraph"/>
        <w:numPr>
          <w:ilvl w:val="0"/>
          <w:numId w:val="10"/>
        </w:numPr>
        <w:tabs>
          <w:tab w:val="left" w:pos="2160"/>
        </w:tabs>
        <w:spacing w:before="245" w:line="250" w:lineRule="exact"/>
        <w:ind w:left="1080"/>
        <w:textAlignment w:val="baseline"/>
        <w:rPr>
          <w:rFonts w:ascii="Arial" w:eastAsia="Arial" w:hAnsi="Arial" w:cs="Arial"/>
          <w:color w:val="000000"/>
        </w:rPr>
      </w:pPr>
      <w:r w:rsidRPr="00CD77CB">
        <w:rPr>
          <w:rFonts w:ascii="Arial" w:eastAsia="Arial" w:hAnsi="Arial" w:cs="Arial"/>
          <w:color w:val="000000"/>
        </w:rPr>
        <w:t>communications and operations management</w:t>
      </w:r>
    </w:p>
    <w:p w14:paraId="0FFE0810" w14:textId="1FD340AF" w:rsidR="00CD77CB" w:rsidRPr="00C62795" w:rsidRDefault="006A78C1" w:rsidP="00C62795">
      <w:pPr>
        <w:pStyle w:val="ListParagraph"/>
        <w:numPr>
          <w:ilvl w:val="0"/>
          <w:numId w:val="10"/>
        </w:numPr>
        <w:tabs>
          <w:tab w:val="left" w:pos="2160"/>
        </w:tabs>
        <w:spacing w:before="239" w:line="250" w:lineRule="exact"/>
        <w:ind w:left="1080"/>
        <w:textAlignment w:val="baseline"/>
        <w:rPr>
          <w:rFonts w:ascii="Arial" w:eastAsia="Arial" w:hAnsi="Arial" w:cs="Arial"/>
          <w:color w:val="000000"/>
        </w:rPr>
      </w:pPr>
      <w:r w:rsidRPr="00CD77CB">
        <w:rPr>
          <w:rFonts w:ascii="Arial" w:eastAsia="Arial" w:hAnsi="Arial" w:cs="Arial"/>
          <w:color w:val="000000"/>
        </w:rPr>
        <w:t>access control</w:t>
      </w:r>
    </w:p>
    <w:p w14:paraId="0123576C" w14:textId="75BFB7E3" w:rsidR="006A78C1" w:rsidRDefault="006A78C1" w:rsidP="00C62795">
      <w:pPr>
        <w:pStyle w:val="ListParagraph"/>
        <w:numPr>
          <w:ilvl w:val="0"/>
          <w:numId w:val="10"/>
        </w:numPr>
        <w:tabs>
          <w:tab w:val="left" w:pos="2160"/>
        </w:tabs>
        <w:spacing w:before="239" w:line="250" w:lineRule="exact"/>
        <w:ind w:left="1080"/>
        <w:textAlignment w:val="baseline"/>
        <w:rPr>
          <w:rFonts w:ascii="Arial" w:eastAsia="Arial" w:hAnsi="Arial" w:cs="Arial"/>
          <w:color w:val="000000"/>
        </w:rPr>
      </w:pPr>
      <w:r w:rsidRPr="00CD77CB">
        <w:rPr>
          <w:rFonts w:ascii="Arial" w:eastAsia="Arial" w:hAnsi="Arial" w:cs="Arial"/>
          <w:color w:val="000000"/>
        </w:rPr>
        <w:t>information systems acquisition, development and maintenance</w:t>
      </w:r>
    </w:p>
    <w:p w14:paraId="025688DB" w14:textId="34E3BB54" w:rsidR="00A9010E" w:rsidRDefault="006A78C1" w:rsidP="00C62795">
      <w:pPr>
        <w:pStyle w:val="ListParagraph"/>
        <w:numPr>
          <w:ilvl w:val="0"/>
          <w:numId w:val="10"/>
        </w:numPr>
        <w:tabs>
          <w:tab w:val="left" w:pos="2160"/>
        </w:tabs>
        <w:spacing w:before="239" w:line="250" w:lineRule="exact"/>
        <w:ind w:left="1080"/>
        <w:textAlignment w:val="baseline"/>
        <w:rPr>
          <w:rFonts w:ascii="Arial" w:eastAsia="Arial" w:hAnsi="Arial" w:cs="Arial"/>
          <w:color w:val="000000"/>
        </w:rPr>
      </w:pPr>
      <w:r w:rsidRPr="00C62795">
        <w:rPr>
          <w:rFonts w:ascii="Arial" w:eastAsia="Arial" w:hAnsi="Arial" w:cs="Arial"/>
          <w:color w:val="000000"/>
        </w:rPr>
        <w:t>information security incident management</w:t>
      </w:r>
    </w:p>
    <w:p w14:paraId="36C2B876" w14:textId="1F965145" w:rsidR="009D065C" w:rsidRPr="00C62795" w:rsidRDefault="006A78C1" w:rsidP="00C62795">
      <w:pPr>
        <w:pStyle w:val="ListParagraph"/>
        <w:numPr>
          <w:ilvl w:val="0"/>
          <w:numId w:val="10"/>
        </w:numPr>
        <w:tabs>
          <w:tab w:val="left" w:pos="2160"/>
        </w:tabs>
        <w:spacing w:before="239" w:line="250" w:lineRule="exact"/>
        <w:ind w:left="1080"/>
        <w:textAlignment w:val="baseline"/>
        <w:rPr>
          <w:rFonts w:ascii="Arial" w:eastAsia="Arial" w:hAnsi="Arial" w:cs="Arial"/>
          <w:color w:val="000000"/>
        </w:rPr>
      </w:pPr>
      <w:r w:rsidRPr="00C62795">
        <w:rPr>
          <w:rFonts w:ascii="Arial" w:eastAsia="Arial" w:hAnsi="Arial" w:cs="Arial"/>
          <w:color w:val="000000"/>
        </w:rPr>
        <w:lastRenderedPageBreak/>
        <w:t>business continuity management</w:t>
      </w:r>
    </w:p>
    <w:p w14:paraId="0C713606" w14:textId="177AD6E2" w:rsidR="006A78C1" w:rsidRPr="00C62795" w:rsidRDefault="006A78C1" w:rsidP="00C62795">
      <w:pPr>
        <w:pStyle w:val="ListParagraph"/>
        <w:numPr>
          <w:ilvl w:val="0"/>
          <w:numId w:val="10"/>
        </w:numPr>
        <w:tabs>
          <w:tab w:val="left" w:pos="2160"/>
        </w:tabs>
        <w:spacing w:before="239" w:line="250" w:lineRule="exact"/>
        <w:ind w:left="1080"/>
        <w:textAlignment w:val="baseline"/>
        <w:rPr>
          <w:rFonts w:ascii="Arial" w:eastAsia="Arial" w:hAnsi="Arial" w:cs="Arial"/>
          <w:color w:val="000000"/>
        </w:rPr>
      </w:pPr>
      <w:r w:rsidRPr="00C62795">
        <w:rPr>
          <w:rFonts w:ascii="Arial" w:eastAsia="Arial" w:hAnsi="Arial" w:cs="Arial"/>
          <w:color w:val="000000"/>
        </w:rPr>
        <w:t>regulatory compliance</w:t>
      </w:r>
    </w:p>
    <w:p w14:paraId="762346A7" w14:textId="4959EDD7" w:rsidR="00B9718F" w:rsidRPr="00C62795" w:rsidRDefault="006A78C1" w:rsidP="00C62795">
      <w:pPr>
        <w:pStyle w:val="ListParagraph"/>
        <w:numPr>
          <w:ilvl w:val="0"/>
          <w:numId w:val="8"/>
        </w:numPr>
        <w:spacing w:before="241" w:line="253" w:lineRule="exact"/>
        <w:contextualSpacing w:val="0"/>
        <w:jc w:val="both"/>
        <w:textAlignment w:val="baseline"/>
        <w:rPr>
          <w:rFonts w:ascii="Arial" w:eastAsia="Arial" w:hAnsi="Arial" w:cs="Arial"/>
          <w:color w:val="000000"/>
        </w:rPr>
      </w:pPr>
      <w:r w:rsidRPr="00C62795">
        <w:rPr>
          <w:rFonts w:ascii="Arial" w:eastAsia="Arial" w:hAnsi="Arial" w:cs="Arial"/>
          <w:color w:val="000000"/>
        </w:rPr>
        <w:t xml:space="preserve">Provide Buyer with an index or similar summary of its policies sufficient to </w:t>
      </w:r>
      <w:proofErr w:type="gramStart"/>
      <w:r w:rsidRPr="00C62795">
        <w:rPr>
          <w:rFonts w:ascii="Arial" w:eastAsia="Arial" w:hAnsi="Arial" w:cs="Arial"/>
          <w:color w:val="000000"/>
        </w:rPr>
        <w:t>evidence to</w:t>
      </w:r>
      <w:proofErr w:type="gramEnd"/>
      <w:r w:rsidRPr="00C62795">
        <w:rPr>
          <w:rFonts w:ascii="Arial" w:eastAsia="Arial" w:hAnsi="Arial" w:cs="Arial"/>
          <w:color w:val="000000"/>
        </w:rPr>
        <w:t xml:space="preserve"> Buyer’s reasonable satisfaction that each domain is addressed in a manner consistent with this Section. Seller shall provide Buyer with an updated index or summary, upon Buyer’s request, and indicate any plans, including a timetable for implementation, of planned upgrades to comply with the policy. Seller shall implement those reasonable requests for modification of such policy requested by Buyer.</w:t>
      </w:r>
    </w:p>
    <w:p w14:paraId="01B4C5EE" w14:textId="1E2D3EB2" w:rsidR="00B9718F" w:rsidRDefault="006A78C1" w:rsidP="00C62795">
      <w:pPr>
        <w:pStyle w:val="ListParagraph"/>
        <w:numPr>
          <w:ilvl w:val="0"/>
          <w:numId w:val="8"/>
        </w:numPr>
        <w:spacing w:before="239" w:line="253" w:lineRule="exact"/>
        <w:contextualSpacing w:val="0"/>
        <w:jc w:val="both"/>
        <w:textAlignment w:val="baseline"/>
        <w:rPr>
          <w:rFonts w:ascii="Arial" w:eastAsia="Arial" w:hAnsi="Arial" w:cs="Arial"/>
          <w:color w:val="000000"/>
        </w:rPr>
      </w:pPr>
      <w:r w:rsidRPr="00B9718F">
        <w:rPr>
          <w:rFonts w:ascii="Arial" w:eastAsia="Arial" w:hAnsi="Arial" w:cs="Arial"/>
          <w:color w:val="000000"/>
        </w:rPr>
        <w:t xml:space="preserve">Allow Buyer or its designee to conduct a security audit at its facilities on one day's </w:t>
      </w:r>
      <w:r w:rsidR="00B9718F" w:rsidRPr="00B9718F">
        <w:rPr>
          <w:rFonts w:ascii="Arial" w:eastAsia="Arial" w:hAnsi="Arial" w:cs="Arial"/>
          <w:color w:val="000000"/>
        </w:rPr>
        <w:t>notice and</w:t>
      </w:r>
      <w:r w:rsidRPr="00B9718F">
        <w:rPr>
          <w:rFonts w:ascii="Arial" w:eastAsia="Arial" w:hAnsi="Arial" w:cs="Arial"/>
          <w:color w:val="000000"/>
        </w:rPr>
        <w:t xml:space="preserve"> allow Buyer at any time to conduct (or have conducted) a network audit. If the Kidde Global Solutions Information is stored in a shared environment per the agreement of Buyer, then Buyer shall use a third party to conduct such audits. The audits shall include any facilities with Kidde Global Solutions Information including backup storage facilities.</w:t>
      </w:r>
    </w:p>
    <w:p w14:paraId="4F72D3C6" w14:textId="2D9D9696" w:rsidR="00B9718F" w:rsidRDefault="006A78C1" w:rsidP="00C62795">
      <w:pPr>
        <w:pStyle w:val="ListParagraph"/>
        <w:numPr>
          <w:ilvl w:val="0"/>
          <w:numId w:val="8"/>
        </w:numPr>
        <w:spacing w:before="242" w:line="252" w:lineRule="exact"/>
        <w:contextualSpacing w:val="0"/>
        <w:jc w:val="both"/>
        <w:textAlignment w:val="baseline"/>
        <w:rPr>
          <w:rFonts w:ascii="Arial" w:eastAsia="Arial" w:hAnsi="Arial" w:cs="Arial"/>
          <w:color w:val="000000"/>
        </w:rPr>
      </w:pPr>
      <w:r w:rsidRPr="00B9718F">
        <w:rPr>
          <w:rFonts w:ascii="Arial" w:eastAsia="Arial" w:hAnsi="Arial" w:cs="Arial"/>
          <w:color w:val="000000"/>
        </w:rPr>
        <w:t>Segregate all Kidde Global Solutions Information into a separate database only accessible by Buyer, and its agents and those employees and agents of Seller that require access to perform the Services or to maintain the equipment and the program on which it runs, unless otherwise agreed by Buyer. Logical segregation of data, if approved by Buyer, may be an acceptable alternative to this requirement. Seller shall use reasonable efforts, as measured by the available technology at the time, to prevent anyone other than its authorized employees and Buyer and its agents from accessing the Kidde Global Solutions Information.</w:t>
      </w:r>
    </w:p>
    <w:p w14:paraId="7D39268B" w14:textId="4530D776" w:rsidR="00B9718F" w:rsidRPr="00C62795" w:rsidRDefault="006A78C1" w:rsidP="00C62795">
      <w:pPr>
        <w:pStyle w:val="ListParagraph"/>
        <w:numPr>
          <w:ilvl w:val="0"/>
          <w:numId w:val="8"/>
        </w:numPr>
        <w:spacing w:before="242" w:line="253" w:lineRule="exact"/>
        <w:contextualSpacing w:val="0"/>
        <w:jc w:val="both"/>
        <w:textAlignment w:val="baseline"/>
        <w:rPr>
          <w:rFonts w:ascii="Arial" w:eastAsia="Arial" w:hAnsi="Arial" w:cs="Arial"/>
          <w:color w:val="000000"/>
          <w:spacing w:val="-2"/>
        </w:rPr>
      </w:pPr>
      <w:r w:rsidRPr="00B9718F">
        <w:rPr>
          <w:rFonts w:ascii="Arial" w:eastAsia="Arial" w:hAnsi="Arial" w:cs="Arial"/>
          <w:color w:val="000000"/>
        </w:rPr>
        <w:t>Assure that all Kidde Global Solutions Information and applicable software is appropriately backed up and recoverable in the event of a disaster or emergency, and that Seller’s disaster recovery plan (as may be otherwise required herein) shall incorporate such requirements.</w:t>
      </w:r>
    </w:p>
    <w:p w14:paraId="5D270670" w14:textId="4691DECD" w:rsidR="00B9718F" w:rsidRPr="00C62795" w:rsidRDefault="006A78C1" w:rsidP="00C62795">
      <w:pPr>
        <w:pStyle w:val="ListParagraph"/>
        <w:numPr>
          <w:ilvl w:val="0"/>
          <w:numId w:val="8"/>
        </w:numPr>
        <w:spacing w:before="237" w:line="254" w:lineRule="exact"/>
        <w:contextualSpacing w:val="0"/>
        <w:jc w:val="both"/>
        <w:textAlignment w:val="baseline"/>
        <w:rPr>
          <w:rFonts w:ascii="Arial" w:eastAsia="Arial" w:hAnsi="Arial" w:cs="Arial"/>
          <w:color w:val="000000"/>
          <w:spacing w:val="-2"/>
        </w:rPr>
      </w:pPr>
      <w:r w:rsidRPr="00B9718F">
        <w:rPr>
          <w:rFonts w:ascii="Arial" w:eastAsia="Arial" w:hAnsi="Arial" w:cs="Arial"/>
          <w:color w:val="000000"/>
          <w:spacing w:val="-2"/>
        </w:rPr>
        <w:t>Provide Buyer, at the time of signing this Agreement and/or Order, with a termination plan that addresses how Kidde Global Solutions Information will be returned to Buyer at the end of this Agreement and/or Order, including backup and archival information, and how all Kidde Global Solutions Information will be permanently removed from Seller’s equipment and facilities. This plan should include supplying the data to Buyer in an industry recognized nonproprietary database and, if not, a license to use the proprietary database software to access the data.</w:t>
      </w:r>
    </w:p>
    <w:p w14:paraId="02F7DB80" w14:textId="7812A785" w:rsidR="00B9718F" w:rsidRDefault="006A78C1" w:rsidP="00C62795">
      <w:pPr>
        <w:pStyle w:val="ListParagraph"/>
        <w:numPr>
          <w:ilvl w:val="0"/>
          <w:numId w:val="8"/>
        </w:numPr>
        <w:spacing w:before="236" w:line="254" w:lineRule="exact"/>
        <w:contextualSpacing w:val="0"/>
        <w:jc w:val="both"/>
        <w:textAlignment w:val="baseline"/>
        <w:rPr>
          <w:rFonts w:ascii="Arial" w:eastAsia="Arial" w:hAnsi="Arial" w:cs="Arial"/>
          <w:color w:val="000000"/>
        </w:rPr>
      </w:pPr>
      <w:r w:rsidRPr="00B9718F">
        <w:rPr>
          <w:rFonts w:ascii="Arial" w:eastAsia="Arial" w:hAnsi="Arial" w:cs="Arial"/>
          <w:color w:val="000000"/>
          <w:spacing w:val="-2"/>
        </w:rPr>
        <w:t>Provide information to and fully cooperate with Buyer in response to any subpoena, investigation or the like seeking Kidde Global Solutions Information and provide information and assistance for Buyer to seek certification and the like relative to its information including information in the possession of Seller. Seller shall promptly notify Buyer upon the receipt of any request requiring that Kidde Global Solutions Information be supplied to a third party.</w:t>
      </w:r>
    </w:p>
    <w:p w14:paraId="7285851C" w14:textId="5E149D47" w:rsidR="00B9718F" w:rsidRPr="00C62795" w:rsidRDefault="006A78C1" w:rsidP="00C62795">
      <w:pPr>
        <w:pStyle w:val="ListParagraph"/>
        <w:numPr>
          <w:ilvl w:val="0"/>
          <w:numId w:val="8"/>
        </w:numPr>
        <w:spacing w:before="241" w:line="253" w:lineRule="exact"/>
        <w:contextualSpacing w:val="0"/>
        <w:jc w:val="both"/>
        <w:textAlignment w:val="baseline"/>
        <w:rPr>
          <w:rFonts w:ascii="Arial" w:eastAsia="Arial" w:hAnsi="Arial" w:cs="Arial"/>
          <w:b/>
          <w:bCs/>
          <w:color w:val="000000"/>
        </w:rPr>
      </w:pPr>
      <w:r w:rsidRPr="00B9718F">
        <w:rPr>
          <w:rFonts w:ascii="Arial" w:eastAsia="Arial" w:hAnsi="Arial" w:cs="Arial"/>
          <w:color w:val="000000"/>
        </w:rPr>
        <w:t xml:space="preserve">When requested by Buyer, Seller agrees to comply, within a reasonable </w:t>
      </w:r>
      <w:proofErr w:type="gramStart"/>
      <w:r w:rsidRPr="00B9718F">
        <w:rPr>
          <w:rFonts w:ascii="Arial" w:eastAsia="Arial" w:hAnsi="Arial" w:cs="Arial"/>
          <w:color w:val="000000"/>
        </w:rPr>
        <w:t>period of time</w:t>
      </w:r>
      <w:proofErr w:type="gramEnd"/>
      <w:r w:rsidRPr="00B9718F">
        <w:rPr>
          <w:rFonts w:ascii="Arial" w:eastAsia="Arial" w:hAnsi="Arial" w:cs="Arial"/>
          <w:color w:val="000000"/>
        </w:rPr>
        <w:t>, with Kidde Global Solutions Information security policies as provided to Seller by Buyer.</w:t>
      </w:r>
    </w:p>
    <w:p w14:paraId="09CB2117" w14:textId="15A192B2" w:rsidR="006A78C1" w:rsidRPr="00B9718F" w:rsidRDefault="006A78C1" w:rsidP="00C62795">
      <w:pPr>
        <w:pStyle w:val="ListParagraph"/>
        <w:numPr>
          <w:ilvl w:val="0"/>
          <w:numId w:val="8"/>
        </w:numPr>
        <w:spacing w:before="241" w:after="240" w:line="253" w:lineRule="exact"/>
        <w:contextualSpacing w:val="0"/>
        <w:jc w:val="both"/>
        <w:textAlignment w:val="baseline"/>
        <w:rPr>
          <w:rFonts w:ascii="Arial" w:eastAsia="Arial" w:hAnsi="Arial" w:cs="Arial"/>
          <w:b/>
          <w:bCs/>
          <w:color w:val="000000"/>
        </w:rPr>
      </w:pPr>
      <w:r w:rsidRPr="00B9718F">
        <w:rPr>
          <w:rFonts w:ascii="Arial" w:eastAsia="Arial" w:hAnsi="Arial" w:cs="Arial"/>
          <w:color w:val="000000"/>
        </w:rPr>
        <w:lastRenderedPageBreak/>
        <w:t>Seller shall not provide Kidde Global Solutions Information to any other entity without the prior written approval of Buyer. A request for Buyer approval shall include agreement by Seller, and such other entity, that (</w:t>
      </w:r>
      <w:proofErr w:type="spellStart"/>
      <w:r w:rsidRPr="00B9718F">
        <w:rPr>
          <w:rFonts w:ascii="Arial" w:eastAsia="Arial" w:hAnsi="Arial" w:cs="Arial"/>
          <w:color w:val="000000"/>
        </w:rPr>
        <w:t>i</w:t>
      </w:r>
      <w:proofErr w:type="spellEnd"/>
      <w:r w:rsidRPr="00B9718F">
        <w:rPr>
          <w:rFonts w:ascii="Arial" w:eastAsia="Arial" w:hAnsi="Arial" w:cs="Arial"/>
          <w:color w:val="000000"/>
        </w:rPr>
        <w:t>) all of the requirements of this provision are applicable to their performance and (ii) Buyer shall have the right to perform the audits described above.</w:t>
      </w:r>
    </w:p>
    <w:p w14:paraId="49956067" w14:textId="307767A5" w:rsidR="00591C6C" w:rsidRPr="00C62795" w:rsidRDefault="006A78C1" w:rsidP="00C62795">
      <w:pPr>
        <w:pStyle w:val="ListParagraph"/>
        <w:numPr>
          <w:ilvl w:val="0"/>
          <w:numId w:val="6"/>
        </w:numPr>
        <w:tabs>
          <w:tab w:val="left" w:pos="360"/>
        </w:tabs>
        <w:spacing w:after="120" w:line="254" w:lineRule="exact"/>
        <w:ind w:left="446" w:right="360"/>
        <w:contextualSpacing w:val="0"/>
        <w:jc w:val="both"/>
        <w:textAlignment w:val="baseline"/>
        <w:rPr>
          <w:rFonts w:ascii="Arial" w:eastAsia="Arial" w:hAnsi="Arial" w:cs="Arial"/>
          <w:b/>
          <w:bCs/>
          <w:color w:val="000000"/>
          <w:u w:val="single"/>
        </w:rPr>
      </w:pPr>
      <w:r w:rsidRPr="00C62795">
        <w:rPr>
          <w:rFonts w:ascii="Arial" w:eastAsia="Arial" w:hAnsi="Arial" w:cs="Arial"/>
          <w:b/>
          <w:bCs/>
          <w:color w:val="000000"/>
          <w:u w:val="single"/>
        </w:rPr>
        <w:t>Encryption Requirements</w:t>
      </w:r>
      <w:r w:rsidRPr="00C62795">
        <w:rPr>
          <w:rFonts w:ascii="Arial" w:eastAsia="Arial" w:hAnsi="Arial" w:cs="Arial"/>
          <w:b/>
          <w:bCs/>
          <w:color w:val="000000"/>
        </w:rPr>
        <w:t>.</w:t>
      </w:r>
      <w:r w:rsidRPr="00C62795">
        <w:rPr>
          <w:rFonts w:ascii="Arial" w:eastAsia="Arial" w:hAnsi="Arial" w:cs="Arial"/>
          <w:color w:val="000000"/>
        </w:rPr>
        <w:t xml:space="preserve"> Seller will use, and will cause Seller Personnel to use, appropriate forms of encryption or other secure technologies </w:t>
      </w:r>
      <w:proofErr w:type="gramStart"/>
      <w:r w:rsidRPr="00C62795">
        <w:rPr>
          <w:rFonts w:ascii="Arial" w:eastAsia="Arial" w:hAnsi="Arial" w:cs="Arial"/>
          <w:color w:val="000000"/>
        </w:rPr>
        <w:t>at all times</w:t>
      </w:r>
      <w:proofErr w:type="gramEnd"/>
      <w:r w:rsidRPr="00C62795">
        <w:rPr>
          <w:rFonts w:ascii="Arial" w:eastAsia="Arial" w:hAnsi="Arial" w:cs="Arial"/>
          <w:color w:val="000000"/>
        </w:rPr>
        <w:t xml:space="preserve"> in connection with the Processing of Kidde Global Solutions Information, including in connection with any transfer, communication, remote access or storage (including back-up storage) of Kidde Global Solutions Information, as authorized or permitted under the Agreement and/or Order.</w:t>
      </w:r>
      <w:r w:rsidR="00591C6C">
        <w:rPr>
          <w:rFonts w:ascii="Arial" w:eastAsia="Arial" w:hAnsi="Arial" w:cs="Arial"/>
          <w:color w:val="000000"/>
        </w:rPr>
        <w:t xml:space="preserve"> </w:t>
      </w:r>
      <w:r w:rsidRPr="00C62795">
        <w:rPr>
          <w:rFonts w:ascii="Arial" w:eastAsia="Arial" w:hAnsi="Arial" w:cs="Arial"/>
          <w:color w:val="000000"/>
        </w:rPr>
        <w:t>Notwithstanding any provision to the contrary herein, Buyer Personal Information shall not be stored on any Seller mobile computing devices (e.g. laptop computers, PDAs (personal digital assistants), etc.)</w:t>
      </w:r>
    </w:p>
    <w:p w14:paraId="742840B4" w14:textId="06411192" w:rsidR="006A78C1" w:rsidRPr="00C62795" w:rsidRDefault="006A78C1" w:rsidP="00C62795">
      <w:pPr>
        <w:pStyle w:val="ListParagraph"/>
        <w:numPr>
          <w:ilvl w:val="0"/>
          <w:numId w:val="6"/>
        </w:numPr>
        <w:spacing w:before="120" w:after="240"/>
        <w:rPr>
          <w:rFonts w:ascii="Arial" w:hAnsi="Arial" w:cs="Arial"/>
        </w:rPr>
      </w:pPr>
      <w:r w:rsidRPr="00C62795">
        <w:rPr>
          <w:rFonts w:ascii="Arial" w:hAnsi="Arial" w:cs="Arial"/>
          <w:b/>
          <w:bCs/>
          <w:u w:val="single"/>
        </w:rPr>
        <w:t>Notification</w:t>
      </w:r>
      <w:r w:rsidRPr="00C62795">
        <w:rPr>
          <w:rFonts w:ascii="Arial" w:hAnsi="Arial" w:cs="Arial"/>
          <w:b/>
          <w:bCs/>
        </w:rPr>
        <w:t>.</w:t>
      </w:r>
      <w:r w:rsidRPr="00C62795">
        <w:rPr>
          <w:rFonts w:ascii="Arial" w:hAnsi="Arial" w:cs="Arial"/>
        </w:rPr>
        <w:t xml:space="preserve"> Seller will provide </w:t>
      </w:r>
      <w:proofErr w:type="gramStart"/>
      <w:r w:rsidRPr="00C62795">
        <w:rPr>
          <w:rFonts w:ascii="Arial" w:hAnsi="Arial" w:cs="Arial"/>
        </w:rPr>
        <w:t>to</w:t>
      </w:r>
      <w:proofErr w:type="gramEnd"/>
      <w:r w:rsidRPr="00C62795">
        <w:rPr>
          <w:rFonts w:ascii="Arial" w:hAnsi="Arial" w:cs="Arial"/>
        </w:rPr>
        <w:t xml:space="preserve"> </w:t>
      </w:r>
      <w:proofErr w:type="gramStart"/>
      <w:r w:rsidRPr="00C62795">
        <w:rPr>
          <w:rFonts w:ascii="Arial" w:hAnsi="Arial" w:cs="Arial"/>
        </w:rPr>
        <w:t>Buyer</w:t>
      </w:r>
      <w:proofErr w:type="gramEnd"/>
      <w:r w:rsidRPr="00C62795">
        <w:rPr>
          <w:rFonts w:ascii="Arial" w:hAnsi="Arial" w:cs="Arial"/>
        </w:rPr>
        <w:t xml:space="preserve"> immediate written notice of (</w:t>
      </w:r>
      <w:proofErr w:type="spellStart"/>
      <w:r w:rsidRPr="00C62795">
        <w:rPr>
          <w:rFonts w:ascii="Arial" w:hAnsi="Arial" w:cs="Arial"/>
        </w:rPr>
        <w:t>i</w:t>
      </w:r>
      <w:proofErr w:type="spellEnd"/>
      <w:r w:rsidRPr="00C62795">
        <w:rPr>
          <w:rFonts w:ascii="Arial" w:hAnsi="Arial" w:cs="Arial"/>
        </w:rPr>
        <w:t xml:space="preserve">) any failure to meet the then current standards for information security, and (ii) </w:t>
      </w:r>
      <w:proofErr w:type="gramStart"/>
      <w:r w:rsidRPr="00C62795">
        <w:rPr>
          <w:rFonts w:ascii="Arial" w:hAnsi="Arial" w:cs="Arial"/>
        </w:rPr>
        <w:t>any and all</w:t>
      </w:r>
      <w:proofErr w:type="gramEnd"/>
      <w:r w:rsidRPr="00C62795">
        <w:rPr>
          <w:rFonts w:ascii="Arial" w:hAnsi="Arial" w:cs="Arial"/>
        </w:rPr>
        <w:t xml:space="preserve"> reasonably suspected and/or confirmed Security Issues. Such notice will summarize in reasonable detail the impact on Buyer or any individuals affected by such Security Issue and the corrective action and remediation efforts taken or proposed to be taken by Seller. Immediately following any Security Issue or any other failure to meet information security standards, whether identified by Seller or Buyer, Seller will take steps to mitigate risks posed, consult in good faith with Buyer regarding remediation efforts, and undertake a remediation plan which Buyer determines in its sole but reasonable discretion, to be necessary, reasonable or appropriate under the circumstances commensurate with the nature of the Security Issue or failure, or as requested by any government body. Seller will be solely responsible for all costs and expenses, including, without limitation, the reasonable costs of re-testing performed to verify that any Security Issue has been remediated. Failure to remedy the risks of a Security Issue or failure within the time frame and manner specified by Buyer is deemed a material breach of this policy, the Terms and/or the Agreement.</w:t>
      </w:r>
    </w:p>
    <w:p w14:paraId="3AFF4381" w14:textId="77777777" w:rsidR="006A78C1" w:rsidRPr="00811543" w:rsidRDefault="006A78C1" w:rsidP="00C62795">
      <w:pPr>
        <w:spacing w:before="120" w:line="253" w:lineRule="exact"/>
        <w:contextualSpacing/>
        <w:textAlignment w:val="baseline"/>
        <w:rPr>
          <w:rFonts w:ascii="Arial" w:eastAsia="Arial" w:hAnsi="Arial" w:cs="Arial"/>
          <w:color w:val="000000"/>
          <w:spacing w:val="-2"/>
        </w:rPr>
      </w:pPr>
    </w:p>
    <w:p w14:paraId="01B4205F" w14:textId="0A966CE2" w:rsidR="52B8DC79" w:rsidRPr="00811543" w:rsidRDefault="52B8DC79" w:rsidP="00C62795">
      <w:pPr>
        <w:spacing w:before="120"/>
        <w:contextualSpacing/>
        <w:rPr>
          <w:rFonts w:ascii="Arial" w:hAnsi="Arial" w:cs="Arial"/>
        </w:rPr>
      </w:pPr>
    </w:p>
    <w:sectPr w:rsidR="52B8DC79" w:rsidRPr="00811543" w:rsidSect="001B138D">
      <w:headerReference w:type="default" r:id="rId11"/>
      <w:footerReference w:type="default" r:id="rId12"/>
      <w:type w:val="continuous"/>
      <w:pgSz w:w="12240" w:h="15840"/>
      <w:pgMar w:top="1728" w:right="1350" w:bottom="1440" w:left="1440"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9F6C9" w14:textId="77777777" w:rsidR="00200DA0" w:rsidRDefault="00200DA0">
      <w:r>
        <w:separator/>
      </w:r>
    </w:p>
  </w:endnote>
  <w:endnote w:type="continuationSeparator" w:id="0">
    <w:p w14:paraId="1B2F1F73" w14:textId="77777777" w:rsidR="00200DA0" w:rsidRDefault="00200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Arial Narrow">
    <w:charset w:val="00"/>
    <w:pitch w:val="variable"/>
    <w:family w:val="swiss"/>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9D2A9" w14:textId="720A93F4" w:rsidR="47859094" w:rsidRPr="00C053FA" w:rsidRDefault="47859094" w:rsidP="47859094">
    <w:pPr>
      <w:pStyle w:val="Footer"/>
      <w:jc w:val="right"/>
      <w:rPr>
        <w:rFonts w:ascii="Arial" w:hAnsi="Arial" w:cs="Arial"/>
        <w:color w:val="0F4C9C"/>
        <w:sz w:val="20"/>
        <w:szCs w:val="20"/>
      </w:rPr>
    </w:pPr>
    <w:r w:rsidRPr="00C053FA">
      <w:rPr>
        <w:rFonts w:ascii="Arial" w:hAnsi="Arial" w:cs="Arial"/>
        <w:color w:val="0F4C9C"/>
        <w:sz w:val="20"/>
        <w:szCs w:val="20"/>
      </w:rPr>
      <w:fldChar w:fldCharType="begin"/>
    </w:r>
    <w:r w:rsidRPr="00C053FA">
      <w:rPr>
        <w:rFonts w:ascii="Arial" w:hAnsi="Arial" w:cs="Arial"/>
        <w:color w:val="0F4C9C"/>
        <w:sz w:val="20"/>
        <w:szCs w:val="20"/>
      </w:rPr>
      <w:instrText>PAGE</w:instrText>
    </w:r>
    <w:r w:rsidRPr="00C053FA">
      <w:rPr>
        <w:rFonts w:ascii="Arial" w:hAnsi="Arial" w:cs="Arial"/>
        <w:color w:val="0F4C9C"/>
        <w:sz w:val="20"/>
        <w:szCs w:val="20"/>
      </w:rPr>
      <w:fldChar w:fldCharType="separate"/>
    </w:r>
    <w:r w:rsidR="00C053FA" w:rsidRPr="00C053FA">
      <w:rPr>
        <w:rFonts w:ascii="Arial" w:hAnsi="Arial" w:cs="Arial"/>
        <w:noProof/>
        <w:color w:val="0F4C9C"/>
        <w:sz w:val="20"/>
        <w:szCs w:val="20"/>
      </w:rPr>
      <w:t>1</w:t>
    </w:r>
    <w:r w:rsidRPr="00C053FA">
      <w:rPr>
        <w:rFonts w:ascii="Arial" w:hAnsi="Arial" w:cs="Arial"/>
        <w:color w:val="0F4C9C"/>
        <w:sz w:val="20"/>
        <w:szCs w:val="20"/>
      </w:rPr>
      <w:fldChar w:fldCharType="end"/>
    </w:r>
  </w:p>
  <w:p w14:paraId="6F372C0D" w14:textId="0646D748" w:rsidR="47859094" w:rsidRDefault="47859094" w:rsidP="0001032A">
    <w:pPr>
      <w:jc w:val="center"/>
    </w:pPr>
    <w:r w:rsidRPr="47859094">
      <w:rPr>
        <w:rFonts w:ascii="Arial" w:eastAsia="Arial" w:hAnsi="Arial" w:cs="Arial"/>
        <w:color w:val="0F4C9C"/>
      </w:rPr>
      <w:t>Walter Kidde Portable Equipment, LLC. All rights reserved.</w:t>
    </w:r>
  </w:p>
  <w:p w14:paraId="5DC1DA84" w14:textId="2DEB6C01" w:rsidR="47859094" w:rsidRDefault="47859094" w:rsidP="47859094">
    <w:pPr>
      <w:spacing w:before="59" w:line="205" w:lineRule="exact"/>
      <w:ind w:hanging="5760"/>
      <w:rPr>
        <w:rFonts w:ascii="Arial" w:eastAsia="Arial" w:hAnsi="Arial"/>
        <w:color w:val="000000" w:themeColor="text1"/>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9CC9A" w14:textId="77777777" w:rsidR="00200DA0" w:rsidRDefault="00200DA0"/>
  </w:footnote>
  <w:footnote w:type="continuationSeparator" w:id="0">
    <w:p w14:paraId="3EC251D0" w14:textId="77777777" w:rsidR="00200DA0" w:rsidRDefault="00200D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0F32C" w14:textId="77777777" w:rsidR="00686AD5" w:rsidRPr="003E1EEA" w:rsidRDefault="00686AD5" w:rsidP="00686AD5">
    <w:pPr>
      <w:tabs>
        <w:tab w:val="left" w:pos="7020"/>
      </w:tabs>
      <w:jc w:val="both"/>
      <w:rPr>
        <w:rFonts w:ascii="Arial" w:eastAsia="Arial" w:hAnsi="Arial"/>
        <w:color w:val="000000" w:themeColor="text1"/>
        <w:sz w:val="20"/>
        <w:szCs w:val="20"/>
      </w:rPr>
    </w:pPr>
  </w:p>
  <w:p w14:paraId="505D9738" w14:textId="77777777" w:rsidR="00686AD5" w:rsidRDefault="00686AD5" w:rsidP="00686AD5">
    <w:pPr>
      <w:pStyle w:val="Header"/>
      <w:ind w:left="-720"/>
    </w:pPr>
    <w:r w:rsidRPr="005D6B71">
      <w:rPr>
        <w:noProof/>
      </w:rPr>
      <w:drawing>
        <wp:inline distT="0" distB="0" distL="0" distR="0" wp14:anchorId="0AAAA88F" wp14:editId="5011315E">
          <wp:extent cx="1757238" cy="750125"/>
          <wp:effectExtent l="0" t="0" r="6350" b="0"/>
          <wp:docPr id="46831713" name="Picture 1742286959" descr="A black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2286959" descr="A black and red logo&#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57238" cy="750125"/>
                  </a:xfrm>
                  <a:prstGeom prst="rect">
                    <a:avLst/>
                  </a:prstGeom>
                  <a:noFill/>
                  <a:ln>
                    <a:noFill/>
                  </a:ln>
                </pic:spPr>
              </pic:pic>
            </a:graphicData>
          </a:graphic>
        </wp:inline>
      </w:drawing>
    </w:r>
  </w:p>
  <w:p w14:paraId="317F2954" w14:textId="77777777" w:rsidR="00686AD5" w:rsidRDefault="00686AD5" w:rsidP="00686AD5">
    <w:pPr>
      <w:pStyle w:val="Header"/>
      <w:ind w:left="-720"/>
    </w:pPr>
  </w:p>
  <w:p w14:paraId="28B59F7D" w14:textId="77777777" w:rsidR="0059030E" w:rsidRDefault="005903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57061"/>
    <w:multiLevelType w:val="hybridMultilevel"/>
    <w:tmpl w:val="1FBE29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810E5D"/>
    <w:multiLevelType w:val="hybridMultilevel"/>
    <w:tmpl w:val="8438BF2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DD20E3"/>
    <w:multiLevelType w:val="multilevel"/>
    <w:tmpl w:val="C688C6FE"/>
    <w:lvl w:ilvl="0">
      <w:start w:val="1"/>
      <w:numFmt w:val="decimal"/>
      <w:lvlText w:val="%1."/>
      <w:lvlJc w:val="left"/>
      <w:pPr>
        <w:tabs>
          <w:tab w:val="left" w:pos="66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9F5781"/>
    <w:multiLevelType w:val="multilevel"/>
    <w:tmpl w:val="56F6AA96"/>
    <w:lvl w:ilvl="0">
      <w:start w:val="1"/>
      <w:numFmt w:val="decimal"/>
      <w:lvlText w:val="%1."/>
      <w:lvlJc w:val="left"/>
      <w:pPr>
        <w:ind w:left="450" w:hanging="360"/>
      </w:pPr>
      <w:rPr>
        <w:rFonts w:hint="default"/>
        <w:b/>
        <w:bCs/>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1C146428"/>
    <w:multiLevelType w:val="multilevel"/>
    <w:tmpl w:val="1B68C74E"/>
    <w:lvl w:ilvl="0">
      <w:start w:val="1"/>
      <w:numFmt w:val="lowerLetter"/>
      <w:lvlText w:val="%1)"/>
      <w:lvlJc w:val="left"/>
      <w:pPr>
        <w:tabs>
          <w:tab w:val="left" w:pos="864"/>
        </w:tabs>
      </w:pPr>
      <w:rPr>
        <w:rFonts w:ascii="Arial" w:eastAsia="Arial" w:hAnsi="Arial"/>
        <w:b/>
        <w:bCs/>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3644115"/>
    <w:multiLevelType w:val="hybridMultilevel"/>
    <w:tmpl w:val="E2DA802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C1E58DA"/>
    <w:multiLevelType w:val="multilevel"/>
    <w:tmpl w:val="B91606D8"/>
    <w:lvl w:ilvl="0">
      <w:start w:val="1"/>
      <w:numFmt w:val="lowerLetter"/>
      <w:lvlText w:val="%1)"/>
      <w:lvlJc w:val="left"/>
      <w:pPr>
        <w:tabs>
          <w:tab w:val="left" w:pos="864"/>
        </w:tabs>
      </w:pPr>
      <w:rPr>
        <w:rFonts w:ascii="Arial" w:eastAsia="Arial" w:hAnsi="Arial"/>
        <w:b/>
        <w:bCs/>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0CC5C60"/>
    <w:multiLevelType w:val="multilevel"/>
    <w:tmpl w:val="F4D64AEA"/>
    <w:lvl w:ilvl="0">
      <w:start w:val="4"/>
      <w:numFmt w:val="decimal"/>
      <w:lvlText w:val="%1."/>
      <w:lvlJc w:val="left"/>
      <w:pPr>
        <w:tabs>
          <w:tab w:val="left" w:pos="720"/>
        </w:tabs>
      </w:pPr>
      <w:rPr>
        <w:rFonts w:ascii="Arial" w:eastAsia="Arial" w:hAnsi="Arial"/>
        <w:b/>
        <w:bCs/>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6FC58A0"/>
    <w:multiLevelType w:val="hybridMultilevel"/>
    <w:tmpl w:val="64A22CC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74C3A1A"/>
    <w:multiLevelType w:val="hybridMultilevel"/>
    <w:tmpl w:val="86B0A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7F6FFD"/>
    <w:multiLevelType w:val="hybridMultilevel"/>
    <w:tmpl w:val="D8A84A5C"/>
    <w:lvl w:ilvl="0" w:tplc="E4FE90A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6B35DF"/>
    <w:multiLevelType w:val="multilevel"/>
    <w:tmpl w:val="DD361E9E"/>
    <w:lvl w:ilvl="0">
      <w:start w:val="1"/>
      <w:numFmt w:val="lowerLetter"/>
      <w:lvlText w:val="%1)"/>
      <w:lvlJc w:val="left"/>
      <w:pPr>
        <w:tabs>
          <w:tab w:val="left" w:pos="360"/>
        </w:tabs>
      </w:pPr>
      <w:rPr>
        <w:b/>
        <w:bCs/>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72501935">
    <w:abstractNumId w:val="6"/>
  </w:num>
  <w:num w:numId="2" w16cid:durableId="402066684">
    <w:abstractNumId w:val="4"/>
  </w:num>
  <w:num w:numId="3" w16cid:durableId="1377895325">
    <w:abstractNumId w:val="11"/>
  </w:num>
  <w:num w:numId="4" w16cid:durableId="1353802771">
    <w:abstractNumId w:val="7"/>
  </w:num>
  <w:num w:numId="5" w16cid:durableId="1490706534">
    <w:abstractNumId w:val="2"/>
  </w:num>
  <w:num w:numId="6" w16cid:durableId="367342208">
    <w:abstractNumId w:val="3"/>
  </w:num>
  <w:num w:numId="7" w16cid:durableId="447045337">
    <w:abstractNumId w:val="1"/>
  </w:num>
  <w:num w:numId="8" w16cid:durableId="1672830818">
    <w:abstractNumId w:val="10"/>
  </w:num>
  <w:num w:numId="9" w16cid:durableId="1842697864">
    <w:abstractNumId w:val="8"/>
  </w:num>
  <w:num w:numId="10" w16cid:durableId="1005934763">
    <w:abstractNumId w:val="9"/>
  </w:num>
  <w:num w:numId="11" w16cid:durableId="1426806427">
    <w:abstractNumId w:val="5"/>
  </w:num>
  <w:num w:numId="12" w16cid:durableId="88980067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830"/>
    <w:rsid w:val="000008B6"/>
    <w:rsid w:val="00001290"/>
    <w:rsid w:val="00001680"/>
    <w:rsid w:val="00002DA2"/>
    <w:rsid w:val="0001032A"/>
    <w:rsid w:val="00010488"/>
    <w:rsid w:val="0001143E"/>
    <w:rsid w:val="00015BBE"/>
    <w:rsid w:val="00016B93"/>
    <w:rsid w:val="00020423"/>
    <w:rsid w:val="00024BFF"/>
    <w:rsid w:val="00025119"/>
    <w:rsid w:val="00041242"/>
    <w:rsid w:val="00042CF8"/>
    <w:rsid w:val="00043568"/>
    <w:rsid w:val="0004440F"/>
    <w:rsid w:val="0005298C"/>
    <w:rsid w:val="000605E5"/>
    <w:rsid w:val="0006086B"/>
    <w:rsid w:val="00065E9F"/>
    <w:rsid w:val="00067F03"/>
    <w:rsid w:val="000702B0"/>
    <w:rsid w:val="0007078A"/>
    <w:rsid w:val="00072ED5"/>
    <w:rsid w:val="000742F7"/>
    <w:rsid w:val="00074427"/>
    <w:rsid w:val="000746D9"/>
    <w:rsid w:val="00076595"/>
    <w:rsid w:val="00086935"/>
    <w:rsid w:val="00093143"/>
    <w:rsid w:val="000966B4"/>
    <w:rsid w:val="000A5CC1"/>
    <w:rsid w:val="000A645E"/>
    <w:rsid w:val="000B4B91"/>
    <w:rsid w:val="000B4FFE"/>
    <w:rsid w:val="000B61B0"/>
    <w:rsid w:val="000C0D9B"/>
    <w:rsid w:val="000C1F89"/>
    <w:rsid w:val="000C567C"/>
    <w:rsid w:val="000D3BA7"/>
    <w:rsid w:val="000D4D92"/>
    <w:rsid w:val="000D6AE3"/>
    <w:rsid w:val="000D7858"/>
    <w:rsid w:val="000E3BF7"/>
    <w:rsid w:val="000F2675"/>
    <w:rsid w:val="000F78C4"/>
    <w:rsid w:val="00102582"/>
    <w:rsid w:val="0010339D"/>
    <w:rsid w:val="001070C1"/>
    <w:rsid w:val="001073EC"/>
    <w:rsid w:val="00113DD1"/>
    <w:rsid w:val="00114308"/>
    <w:rsid w:val="00114A41"/>
    <w:rsid w:val="00117C4E"/>
    <w:rsid w:val="0012144A"/>
    <w:rsid w:val="001223CF"/>
    <w:rsid w:val="00124443"/>
    <w:rsid w:val="00124B32"/>
    <w:rsid w:val="0012660A"/>
    <w:rsid w:val="001412E3"/>
    <w:rsid w:val="0014218B"/>
    <w:rsid w:val="001426F0"/>
    <w:rsid w:val="00142C9F"/>
    <w:rsid w:val="00142F9A"/>
    <w:rsid w:val="00146F25"/>
    <w:rsid w:val="001478DA"/>
    <w:rsid w:val="00151430"/>
    <w:rsid w:val="00156076"/>
    <w:rsid w:val="001560D7"/>
    <w:rsid w:val="001568BD"/>
    <w:rsid w:val="00157FAA"/>
    <w:rsid w:val="00160282"/>
    <w:rsid w:val="00170AA8"/>
    <w:rsid w:val="001728A2"/>
    <w:rsid w:val="001730DF"/>
    <w:rsid w:val="001755F5"/>
    <w:rsid w:val="001802F2"/>
    <w:rsid w:val="00181289"/>
    <w:rsid w:val="00183FF4"/>
    <w:rsid w:val="001856A5"/>
    <w:rsid w:val="001859BA"/>
    <w:rsid w:val="0018600A"/>
    <w:rsid w:val="001901FF"/>
    <w:rsid w:val="0019169D"/>
    <w:rsid w:val="001A0BF6"/>
    <w:rsid w:val="001A26B5"/>
    <w:rsid w:val="001A371B"/>
    <w:rsid w:val="001A632B"/>
    <w:rsid w:val="001B138D"/>
    <w:rsid w:val="001B230A"/>
    <w:rsid w:val="001B28D1"/>
    <w:rsid w:val="001B33B6"/>
    <w:rsid w:val="001B740D"/>
    <w:rsid w:val="001C0CAE"/>
    <w:rsid w:val="001C24CE"/>
    <w:rsid w:val="001C2764"/>
    <w:rsid w:val="001C4811"/>
    <w:rsid w:val="001C6912"/>
    <w:rsid w:val="001D274F"/>
    <w:rsid w:val="001E086E"/>
    <w:rsid w:val="001E0E3F"/>
    <w:rsid w:val="001E1766"/>
    <w:rsid w:val="001E21F5"/>
    <w:rsid w:val="001E2666"/>
    <w:rsid w:val="001F10A4"/>
    <w:rsid w:val="001F2628"/>
    <w:rsid w:val="001F3C0F"/>
    <w:rsid w:val="001F51BC"/>
    <w:rsid w:val="001F5E4C"/>
    <w:rsid w:val="001F7528"/>
    <w:rsid w:val="00200DA0"/>
    <w:rsid w:val="0020672D"/>
    <w:rsid w:val="00206ADA"/>
    <w:rsid w:val="002146BA"/>
    <w:rsid w:val="002211BB"/>
    <w:rsid w:val="00230462"/>
    <w:rsid w:val="002306D8"/>
    <w:rsid w:val="00233E0C"/>
    <w:rsid w:val="0023776A"/>
    <w:rsid w:val="002378E8"/>
    <w:rsid w:val="0024653C"/>
    <w:rsid w:val="00246577"/>
    <w:rsid w:val="002504A1"/>
    <w:rsid w:val="00251014"/>
    <w:rsid w:val="00251F80"/>
    <w:rsid w:val="002525C4"/>
    <w:rsid w:val="00256868"/>
    <w:rsid w:val="002617AC"/>
    <w:rsid w:val="00265754"/>
    <w:rsid w:val="00271BBF"/>
    <w:rsid w:val="00272DD5"/>
    <w:rsid w:val="00273976"/>
    <w:rsid w:val="00274CBF"/>
    <w:rsid w:val="00277480"/>
    <w:rsid w:val="00277DDE"/>
    <w:rsid w:val="00280E9E"/>
    <w:rsid w:val="00281161"/>
    <w:rsid w:val="002811F6"/>
    <w:rsid w:val="00283778"/>
    <w:rsid w:val="0028579B"/>
    <w:rsid w:val="00285EE0"/>
    <w:rsid w:val="002B1C32"/>
    <w:rsid w:val="002B1E35"/>
    <w:rsid w:val="002B45E3"/>
    <w:rsid w:val="002B5428"/>
    <w:rsid w:val="002B5481"/>
    <w:rsid w:val="002B5F87"/>
    <w:rsid w:val="002C0DB4"/>
    <w:rsid w:val="002C11AF"/>
    <w:rsid w:val="002C1F29"/>
    <w:rsid w:val="002C3BE8"/>
    <w:rsid w:val="002C422A"/>
    <w:rsid w:val="002C5AB4"/>
    <w:rsid w:val="002D61FA"/>
    <w:rsid w:val="002E0117"/>
    <w:rsid w:val="002E0506"/>
    <w:rsid w:val="002E197F"/>
    <w:rsid w:val="002F74D1"/>
    <w:rsid w:val="002F78F4"/>
    <w:rsid w:val="00301311"/>
    <w:rsid w:val="00301E80"/>
    <w:rsid w:val="00302B49"/>
    <w:rsid w:val="003031BA"/>
    <w:rsid w:val="003036C4"/>
    <w:rsid w:val="003077B1"/>
    <w:rsid w:val="00307E20"/>
    <w:rsid w:val="0031066C"/>
    <w:rsid w:val="00312673"/>
    <w:rsid w:val="003133F3"/>
    <w:rsid w:val="003135AE"/>
    <w:rsid w:val="00323B34"/>
    <w:rsid w:val="003254FA"/>
    <w:rsid w:val="00330D2C"/>
    <w:rsid w:val="0033156C"/>
    <w:rsid w:val="00333318"/>
    <w:rsid w:val="0033515A"/>
    <w:rsid w:val="003421C2"/>
    <w:rsid w:val="00343223"/>
    <w:rsid w:val="00350CBC"/>
    <w:rsid w:val="00352CE1"/>
    <w:rsid w:val="003548C1"/>
    <w:rsid w:val="003626D4"/>
    <w:rsid w:val="0036547A"/>
    <w:rsid w:val="0037352A"/>
    <w:rsid w:val="00375A01"/>
    <w:rsid w:val="00375BE8"/>
    <w:rsid w:val="0038298F"/>
    <w:rsid w:val="003858BB"/>
    <w:rsid w:val="00390AA4"/>
    <w:rsid w:val="0039119A"/>
    <w:rsid w:val="00391697"/>
    <w:rsid w:val="00395C1A"/>
    <w:rsid w:val="00395E82"/>
    <w:rsid w:val="00397C16"/>
    <w:rsid w:val="003A1804"/>
    <w:rsid w:val="003A4475"/>
    <w:rsid w:val="003A4CD0"/>
    <w:rsid w:val="003A5271"/>
    <w:rsid w:val="003A7494"/>
    <w:rsid w:val="003A7B57"/>
    <w:rsid w:val="003B0F07"/>
    <w:rsid w:val="003B1D13"/>
    <w:rsid w:val="003B4A9C"/>
    <w:rsid w:val="003B664E"/>
    <w:rsid w:val="003C7682"/>
    <w:rsid w:val="003C7A39"/>
    <w:rsid w:val="003D0CDF"/>
    <w:rsid w:val="003D1FA7"/>
    <w:rsid w:val="003D744F"/>
    <w:rsid w:val="003E030A"/>
    <w:rsid w:val="003E07C9"/>
    <w:rsid w:val="003E0E06"/>
    <w:rsid w:val="003E12D1"/>
    <w:rsid w:val="003E16FE"/>
    <w:rsid w:val="003E1EEA"/>
    <w:rsid w:val="003E41C7"/>
    <w:rsid w:val="003E75E4"/>
    <w:rsid w:val="003F008F"/>
    <w:rsid w:val="003F3236"/>
    <w:rsid w:val="003F5C68"/>
    <w:rsid w:val="003F7F3B"/>
    <w:rsid w:val="004003DB"/>
    <w:rsid w:val="004050F8"/>
    <w:rsid w:val="004072E6"/>
    <w:rsid w:val="00407432"/>
    <w:rsid w:val="00411528"/>
    <w:rsid w:val="004131F4"/>
    <w:rsid w:val="004163EA"/>
    <w:rsid w:val="00416C74"/>
    <w:rsid w:val="004210A3"/>
    <w:rsid w:val="00423617"/>
    <w:rsid w:val="00426024"/>
    <w:rsid w:val="00426F0E"/>
    <w:rsid w:val="0042727D"/>
    <w:rsid w:val="00432062"/>
    <w:rsid w:val="00432A5A"/>
    <w:rsid w:val="00432B0B"/>
    <w:rsid w:val="00437838"/>
    <w:rsid w:val="00443059"/>
    <w:rsid w:val="00446594"/>
    <w:rsid w:val="004553F7"/>
    <w:rsid w:val="0045785B"/>
    <w:rsid w:val="00460AA6"/>
    <w:rsid w:val="00465ED4"/>
    <w:rsid w:val="004668CB"/>
    <w:rsid w:val="0046692A"/>
    <w:rsid w:val="0047274B"/>
    <w:rsid w:val="00474F6E"/>
    <w:rsid w:val="004804BA"/>
    <w:rsid w:val="004815C6"/>
    <w:rsid w:val="0048382E"/>
    <w:rsid w:val="004857DD"/>
    <w:rsid w:val="00485ECF"/>
    <w:rsid w:val="00486D73"/>
    <w:rsid w:val="00487045"/>
    <w:rsid w:val="00487FDD"/>
    <w:rsid w:val="00494473"/>
    <w:rsid w:val="004A12F0"/>
    <w:rsid w:val="004A5C11"/>
    <w:rsid w:val="004A5CC3"/>
    <w:rsid w:val="004B1032"/>
    <w:rsid w:val="004B5895"/>
    <w:rsid w:val="004B74E6"/>
    <w:rsid w:val="004C298D"/>
    <w:rsid w:val="004C439E"/>
    <w:rsid w:val="004C4540"/>
    <w:rsid w:val="004C4621"/>
    <w:rsid w:val="004C58FD"/>
    <w:rsid w:val="004D4B30"/>
    <w:rsid w:val="004D60FF"/>
    <w:rsid w:val="004D68FB"/>
    <w:rsid w:val="004E07AA"/>
    <w:rsid w:val="004E1B53"/>
    <w:rsid w:val="004E2A5A"/>
    <w:rsid w:val="004E7DF7"/>
    <w:rsid w:val="004F313C"/>
    <w:rsid w:val="004F4CF0"/>
    <w:rsid w:val="004F5E09"/>
    <w:rsid w:val="00500AC1"/>
    <w:rsid w:val="005032E6"/>
    <w:rsid w:val="00503FB6"/>
    <w:rsid w:val="00505E5A"/>
    <w:rsid w:val="005159D6"/>
    <w:rsid w:val="00517D38"/>
    <w:rsid w:val="00520D2E"/>
    <w:rsid w:val="0052309E"/>
    <w:rsid w:val="005256CE"/>
    <w:rsid w:val="00526132"/>
    <w:rsid w:val="00540BCB"/>
    <w:rsid w:val="0054314C"/>
    <w:rsid w:val="00543E47"/>
    <w:rsid w:val="00544B63"/>
    <w:rsid w:val="00546843"/>
    <w:rsid w:val="00546C0E"/>
    <w:rsid w:val="00555DC1"/>
    <w:rsid w:val="00556149"/>
    <w:rsid w:val="0055727F"/>
    <w:rsid w:val="005577C6"/>
    <w:rsid w:val="0056113D"/>
    <w:rsid w:val="00562D51"/>
    <w:rsid w:val="005652EA"/>
    <w:rsid w:val="00565F8C"/>
    <w:rsid w:val="00570530"/>
    <w:rsid w:val="0057156F"/>
    <w:rsid w:val="005715A1"/>
    <w:rsid w:val="00571E06"/>
    <w:rsid w:val="0057474D"/>
    <w:rsid w:val="005808C2"/>
    <w:rsid w:val="0058216C"/>
    <w:rsid w:val="005854B7"/>
    <w:rsid w:val="00586B17"/>
    <w:rsid w:val="00586E59"/>
    <w:rsid w:val="005870FD"/>
    <w:rsid w:val="0059030E"/>
    <w:rsid w:val="005904D7"/>
    <w:rsid w:val="00591C6C"/>
    <w:rsid w:val="00597426"/>
    <w:rsid w:val="005A33D2"/>
    <w:rsid w:val="005A3D93"/>
    <w:rsid w:val="005A54FD"/>
    <w:rsid w:val="005A69ED"/>
    <w:rsid w:val="005A7326"/>
    <w:rsid w:val="005A7870"/>
    <w:rsid w:val="005B12EE"/>
    <w:rsid w:val="005B6A15"/>
    <w:rsid w:val="005C4EDE"/>
    <w:rsid w:val="005D4816"/>
    <w:rsid w:val="005D5D89"/>
    <w:rsid w:val="005E11C3"/>
    <w:rsid w:val="005F0A1C"/>
    <w:rsid w:val="005F7636"/>
    <w:rsid w:val="00604FB9"/>
    <w:rsid w:val="0061115B"/>
    <w:rsid w:val="00611EE3"/>
    <w:rsid w:val="00622149"/>
    <w:rsid w:val="006222F9"/>
    <w:rsid w:val="006275DC"/>
    <w:rsid w:val="00630958"/>
    <w:rsid w:val="00632A43"/>
    <w:rsid w:val="00636790"/>
    <w:rsid w:val="00641C8E"/>
    <w:rsid w:val="0064310D"/>
    <w:rsid w:val="00653293"/>
    <w:rsid w:val="00655835"/>
    <w:rsid w:val="00664634"/>
    <w:rsid w:val="00670026"/>
    <w:rsid w:val="00671488"/>
    <w:rsid w:val="006730D2"/>
    <w:rsid w:val="0067337D"/>
    <w:rsid w:val="006748CB"/>
    <w:rsid w:val="00677802"/>
    <w:rsid w:val="00681D89"/>
    <w:rsid w:val="00686AD5"/>
    <w:rsid w:val="006903C4"/>
    <w:rsid w:val="0069135F"/>
    <w:rsid w:val="00692186"/>
    <w:rsid w:val="006922D0"/>
    <w:rsid w:val="00693C3C"/>
    <w:rsid w:val="00697E6F"/>
    <w:rsid w:val="006A1E95"/>
    <w:rsid w:val="006A2C3C"/>
    <w:rsid w:val="006A38A1"/>
    <w:rsid w:val="006A3DC7"/>
    <w:rsid w:val="006A5112"/>
    <w:rsid w:val="006A78C1"/>
    <w:rsid w:val="006B03E5"/>
    <w:rsid w:val="006B29CD"/>
    <w:rsid w:val="006B35B9"/>
    <w:rsid w:val="006C3B2C"/>
    <w:rsid w:val="006C7D22"/>
    <w:rsid w:val="006D0D09"/>
    <w:rsid w:val="006D244A"/>
    <w:rsid w:val="006D6649"/>
    <w:rsid w:val="006D6652"/>
    <w:rsid w:val="006E3DEB"/>
    <w:rsid w:val="006E5181"/>
    <w:rsid w:val="006E5B4C"/>
    <w:rsid w:val="006F5C9B"/>
    <w:rsid w:val="007010E3"/>
    <w:rsid w:val="00703B41"/>
    <w:rsid w:val="00710B75"/>
    <w:rsid w:val="00710DD3"/>
    <w:rsid w:val="007152CC"/>
    <w:rsid w:val="00716CC5"/>
    <w:rsid w:val="007173A4"/>
    <w:rsid w:val="0071793A"/>
    <w:rsid w:val="00723946"/>
    <w:rsid w:val="007247B0"/>
    <w:rsid w:val="00733F30"/>
    <w:rsid w:val="00734D2A"/>
    <w:rsid w:val="007369E1"/>
    <w:rsid w:val="00736AF8"/>
    <w:rsid w:val="00737A35"/>
    <w:rsid w:val="007403F7"/>
    <w:rsid w:val="007428A3"/>
    <w:rsid w:val="00745F94"/>
    <w:rsid w:val="00755366"/>
    <w:rsid w:val="00762FC4"/>
    <w:rsid w:val="00763BD6"/>
    <w:rsid w:val="00764F57"/>
    <w:rsid w:val="00771AB8"/>
    <w:rsid w:val="00775610"/>
    <w:rsid w:val="00775EF9"/>
    <w:rsid w:val="00776485"/>
    <w:rsid w:val="00782A5A"/>
    <w:rsid w:val="00787A3C"/>
    <w:rsid w:val="00787B10"/>
    <w:rsid w:val="00790EC5"/>
    <w:rsid w:val="00794754"/>
    <w:rsid w:val="00797BDA"/>
    <w:rsid w:val="007A5AC8"/>
    <w:rsid w:val="007B0201"/>
    <w:rsid w:val="007B05CE"/>
    <w:rsid w:val="007B6CAB"/>
    <w:rsid w:val="007C0EFF"/>
    <w:rsid w:val="007C2EDD"/>
    <w:rsid w:val="007C3097"/>
    <w:rsid w:val="007C5D2F"/>
    <w:rsid w:val="007C6664"/>
    <w:rsid w:val="007C736B"/>
    <w:rsid w:val="007D026F"/>
    <w:rsid w:val="007D02CC"/>
    <w:rsid w:val="007D179C"/>
    <w:rsid w:val="007D3974"/>
    <w:rsid w:val="007D5C28"/>
    <w:rsid w:val="007D64B3"/>
    <w:rsid w:val="007E49E7"/>
    <w:rsid w:val="007F1266"/>
    <w:rsid w:val="007F5DC3"/>
    <w:rsid w:val="007F67E6"/>
    <w:rsid w:val="007F7AFA"/>
    <w:rsid w:val="008019C2"/>
    <w:rsid w:val="00803A6F"/>
    <w:rsid w:val="00804E01"/>
    <w:rsid w:val="00805017"/>
    <w:rsid w:val="0080660A"/>
    <w:rsid w:val="00806625"/>
    <w:rsid w:val="00806B89"/>
    <w:rsid w:val="00811543"/>
    <w:rsid w:val="008143C0"/>
    <w:rsid w:val="00814871"/>
    <w:rsid w:val="0081510D"/>
    <w:rsid w:val="008162FA"/>
    <w:rsid w:val="00824899"/>
    <w:rsid w:val="0082708C"/>
    <w:rsid w:val="0083132B"/>
    <w:rsid w:val="0083447F"/>
    <w:rsid w:val="00834BE2"/>
    <w:rsid w:val="00843BE1"/>
    <w:rsid w:val="00844A37"/>
    <w:rsid w:val="00845E8B"/>
    <w:rsid w:val="00851070"/>
    <w:rsid w:val="008523C9"/>
    <w:rsid w:val="00854F79"/>
    <w:rsid w:val="0085530F"/>
    <w:rsid w:val="00855B84"/>
    <w:rsid w:val="00855BC3"/>
    <w:rsid w:val="00856861"/>
    <w:rsid w:val="00856987"/>
    <w:rsid w:val="00857700"/>
    <w:rsid w:val="00857A02"/>
    <w:rsid w:val="00857CDB"/>
    <w:rsid w:val="00860FCA"/>
    <w:rsid w:val="00861B4B"/>
    <w:rsid w:val="00861F87"/>
    <w:rsid w:val="00862A45"/>
    <w:rsid w:val="00867399"/>
    <w:rsid w:val="008725AA"/>
    <w:rsid w:val="00883F63"/>
    <w:rsid w:val="0088440F"/>
    <w:rsid w:val="00885AD6"/>
    <w:rsid w:val="00885D6F"/>
    <w:rsid w:val="00886158"/>
    <w:rsid w:val="0089192D"/>
    <w:rsid w:val="00894592"/>
    <w:rsid w:val="00895151"/>
    <w:rsid w:val="008979E7"/>
    <w:rsid w:val="008A014C"/>
    <w:rsid w:val="008A31D3"/>
    <w:rsid w:val="008A5DBC"/>
    <w:rsid w:val="008A6E49"/>
    <w:rsid w:val="008C1830"/>
    <w:rsid w:val="008C7B82"/>
    <w:rsid w:val="008D4DAE"/>
    <w:rsid w:val="008D637D"/>
    <w:rsid w:val="008E518F"/>
    <w:rsid w:val="008E7965"/>
    <w:rsid w:val="008F004A"/>
    <w:rsid w:val="00902CD0"/>
    <w:rsid w:val="00904A7F"/>
    <w:rsid w:val="00906034"/>
    <w:rsid w:val="00906088"/>
    <w:rsid w:val="00907226"/>
    <w:rsid w:val="00910670"/>
    <w:rsid w:val="00911D64"/>
    <w:rsid w:val="009153E1"/>
    <w:rsid w:val="00916B38"/>
    <w:rsid w:val="009231D7"/>
    <w:rsid w:val="00923EC1"/>
    <w:rsid w:val="00926014"/>
    <w:rsid w:val="009277AB"/>
    <w:rsid w:val="00930EB2"/>
    <w:rsid w:val="00930F56"/>
    <w:rsid w:val="0093354C"/>
    <w:rsid w:val="00934C12"/>
    <w:rsid w:val="00934C8D"/>
    <w:rsid w:val="0093568A"/>
    <w:rsid w:val="00937AAA"/>
    <w:rsid w:val="00944855"/>
    <w:rsid w:val="00944EF7"/>
    <w:rsid w:val="00947A3F"/>
    <w:rsid w:val="009502E3"/>
    <w:rsid w:val="009506EA"/>
    <w:rsid w:val="00970FED"/>
    <w:rsid w:val="00971ABE"/>
    <w:rsid w:val="009736B3"/>
    <w:rsid w:val="009759E5"/>
    <w:rsid w:val="0098204E"/>
    <w:rsid w:val="00984D6A"/>
    <w:rsid w:val="009854A5"/>
    <w:rsid w:val="00986A10"/>
    <w:rsid w:val="00987A3D"/>
    <w:rsid w:val="00993203"/>
    <w:rsid w:val="009942F1"/>
    <w:rsid w:val="00995D85"/>
    <w:rsid w:val="009966B5"/>
    <w:rsid w:val="009A7CCB"/>
    <w:rsid w:val="009B0661"/>
    <w:rsid w:val="009B09F3"/>
    <w:rsid w:val="009B1C6A"/>
    <w:rsid w:val="009B40FE"/>
    <w:rsid w:val="009B4BAD"/>
    <w:rsid w:val="009B5FE8"/>
    <w:rsid w:val="009B7356"/>
    <w:rsid w:val="009B7BE9"/>
    <w:rsid w:val="009C0133"/>
    <w:rsid w:val="009C1DA0"/>
    <w:rsid w:val="009C369E"/>
    <w:rsid w:val="009C50D2"/>
    <w:rsid w:val="009C6255"/>
    <w:rsid w:val="009D065C"/>
    <w:rsid w:val="009D24A8"/>
    <w:rsid w:val="009D551D"/>
    <w:rsid w:val="009D5C07"/>
    <w:rsid w:val="009E73CF"/>
    <w:rsid w:val="009F27C4"/>
    <w:rsid w:val="009F3453"/>
    <w:rsid w:val="009F5332"/>
    <w:rsid w:val="009F7207"/>
    <w:rsid w:val="009F763D"/>
    <w:rsid w:val="00A0176E"/>
    <w:rsid w:val="00A07083"/>
    <w:rsid w:val="00A11739"/>
    <w:rsid w:val="00A13481"/>
    <w:rsid w:val="00A2078D"/>
    <w:rsid w:val="00A22835"/>
    <w:rsid w:val="00A33145"/>
    <w:rsid w:val="00A40947"/>
    <w:rsid w:val="00A42781"/>
    <w:rsid w:val="00A45E27"/>
    <w:rsid w:val="00A517EF"/>
    <w:rsid w:val="00A537EE"/>
    <w:rsid w:val="00A563D6"/>
    <w:rsid w:val="00A56861"/>
    <w:rsid w:val="00A60594"/>
    <w:rsid w:val="00A70100"/>
    <w:rsid w:val="00A77D4B"/>
    <w:rsid w:val="00A82CF1"/>
    <w:rsid w:val="00A845D0"/>
    <w:rsid w:val="00A9010E"/>
    <w:rsid w:val="00A917E3"/>
    <w:rsid w:val="00A946AD"/>
    <w:rsid w:val="00A97D44"/>
    <w:rsid w:val="00AA0340"/>
    <w:rsid w:val="00AA256B"/>
    <w:rsid w:val="00AA3C30"/>
    <w:rsid w:val="00AA77A1"/>
    <w:rsid w:val="00AB0BF7"/>
    <w:rsid w:val="00AB3278"/>
    <w:rsid w:val="00AB4DB9"/>
    <w:rsid w:val="00AC025D"/>
    <w:rsid w:val="00AC1222"/>
    <w:rsid w:val="00AC171C"/>
    <w:rsid w:val="00AC1E75"/>
    <w:rsid w:val="00AD00D3"/>
    <w:rsid w:val="00AD57BB"/>
    <w:rsid w:val="00AD5E67"/>
    <w:rsid w:val="00AE2410"/>
    <w:rsid w:val="00AE3788"/>
    <w:rsid w:val="00AE4708"/>
    <w:rsid w:val="00AE5A85"/>
    <w:rsid w:val="00AF00AA"/>
    <w:rsid w:val="00AF28CA"/>
    <w:rsid w:val="00AF34C5"/>
    <w:rsid w:val="00AF4D80"/>
    <w:rsid w:val="00AF79D8"/>
    <w:rsid w:val="00B03837"/>
    <w:rsid w:val="00B068D7"/>
    <w:rsid w:val="00B10131"/>
    <w:rsid w:val="00B11125"/>
    <w:rsid w:val="00B12BD2"/>
    <w:rsid w:val="00B13193"/>
    <w:rsid w:val="00B17874"/>
    <w:rsid w:val="00B2068A"/>
    <w:rsid w:val="00B21FD5"/>
    <w:rsid w:val="00B22B40"/>
    <w:rsid w:val="00B2322C"/>
    <w:rsid w:val="00B30871"/>
    <w:rsid w:val="00B349D8"/>
    <w:rsid w:val="00B43E07"/>
    <w:rsid w:val="00B4564B"/>
    <w:rsid w:val="00B47B4A"/>
    <w:rsid w:val="00B51734"/>
    <w:rsid w:val="00B53AEC"/>
    <w:rsid w:val="00B55320"/>
    <w:rsid w:val="00B564D6"/>
    <w:rsid w:val="00B56E2B"/>
    <w:rsid w:val="00B61526"/>
    <w:rsid w:val="00B654EF"/>
    <w:rsid w:val="00B67362"/>
    <w:rsid w:val="00B73C29"/>
    <w:rsid w:val="00B74FE5"/>
    <w:rsid w:val="00B75F83"/>
    <w:rsid w:val="00B9718F"/>
    <w:rsid w:val="00B97EEF"/>
    <w:rsid w:val="00BA377E"/>
    <w:rsid w:val="00BA4C4C"/>
    <w:rsid w:val="00BA5CE4"/>
    <w:rsid w:val="00BA60A2"/>
    <w:rsid w:val="00BB0DC1"/>
    <w:rsid w:val="00BB2DA8"/>
    <w:rsid w:val="00BB57EB"/>
    <w:rsid w:val="00BC1772"/>
    <w:rsid w:val="00BC4AFA"/>
    <w:rsid w:val="00BD15DC"/>
    <w:rsid w:val="00BD563C"/>
    <w:rsid w:val="00BE188D"/>
    <w:rsid w:val="00BE436E"/>
    <w:rsid w:val="00BE5CC1"/>
    <w:rsid w:val="00BE6A0C"/>
    <w:rsid w:val="00BF133F"/>
    <w:rsid w:val="00BF584D"/>
    <w:rsid w:val="00BF7182"/>
    <w:rsid w:val="00C009DA"/>
    <w:rsid w:val="00C02F68"/>
    <w:rsid w:val="00C043F9"/>
    <w:rsid w:val="00C053FA"/>
    <w:rsid w:val="00C0580A"/>
    <w:rsid w:val="00C0658F"/>
    <w:rsid w:val="00C10290"/>
    <w:rsid w:val="00C11D24"/>
    <w:rsid w:val="00C13398"/>
    <w:rsid w:val="00C17342"/>
    <w:rsid w:val="00C220C0"/>
    <w:rsid w:val="00C255E9"/>
    <w:rsid w:val="00C30A87"/>
    <w:rsid w:val="00C32337"/>
    <w:rsid w:val="00C33AE8"/>
    <w:rsid w:val="00C34605"/>
    <w:rsid w:val="00C3654A"/>
    <w:rsid w:val="00C4038F"/>
    <w:rsid w:val="00C4049C"/>
    <w:rsid w:val="00C425D9"/>
    <w:rsid w:val="00C44605"/>
    <w:rsid w:val="00C45A14"/>
    <w:rsid w:val="00C468C2"/>
    <w:rsid w:val="00C562F7"/>
    <w:rsid w:val="00C564F4"/>
    <w:rsid w:val="00C611ED"/>
    <w:rsid w:val="00C62795"/>
    <w:rsid w:val="00C6706F"/>
    <w:rsid w:val="00C70522"/>
    <w:rsid w:val="00C71127"/>
    <w:rsid w:val="00C72DF4"/>
    <w:rsid w:val="00C72F85"/>
    <w:rsid w:val="00C73B20"/>
    <w:rsid w:val="00C74A6F"/>
    <w:rsid w:val="00C80AE8"/>
    <w:rsid w:val="00C85E2D"/>
    <w:rsid w:val="00C91FC7"/>
    <w:rsid w:val="00C9393B"/>
    <w:rsid w:val="00C94DF8"/>
    <w:rsid w:val="00C959F7"/>
    <w:rsid w:val="00CA1192"/>
    <w:rsid w:val="00CA645E"/>
    <w:rsid w:val="00CB321C"/>
    <w:rsid w:val="00CB3E70"/>
    <w:rsid w:val="00CB5E28"/>
    <w:rsid w:val="00CC2048"/>
    <w:rsid w:val="00CC2680"/>
    <w:rsid w:val="00CC37F5"/>
    <w:rsid w:val="00CC3D43"/>
    <w:rsid w:val="00CC627F"/>
    <w:rsid w:val="00CD203B"/>
    <w:rsid w:val="00CD383A"/>
    <w:rsid w:val="00CD48D5"/>
    <w:rsid w:val="00CD4C67"/>
    <w:rsid w:val="00CD5473"/>
    <w:rsid w:val="00CD77CB"/>
    <w:rsid w:val="00CE3312"/>
    <w:rsid w:val="00CE4DE9"/>
    <w:rsid w:val="00CF2BD5"/>
    <w:rsid w:val="00CF53DD"/>
    <w:rsid w:val="00D00363"/>
    <w:rsid w:val="00D01B8D"/>
    <w:rsid w:val="00D06797"/>
    <w:rsid w:val="00D07257"/>
    <w:rsid w:val="00D220D5"/>
    <w:rsid w:val="00D22C13"/>
    <w:rsid w:val="00D2425B"/>
    <w:rsid w:val="00D26A5D"/>
    <w:rsid w:val="00D3229B"/>
    <w:rsid w:val="00D32E39"/>
    <w:rsid w:val="00D3568A"/>
    <w:rsid w:val="00D35B80"/>
    <w:rsid w:val="00D362D3"/>
    <w:rsid w:val="00D36AA4"/>
    <w:rsid w:val="00D4029F"/>
    <w:rsid w:val="00D422A5"/>
    <w:rsid w:val="00D4765B"/>
    <w:rsid w:val="00D51FED"/>
    <w:rsid w:val="00D54ADA"/>
    <w:rsid w:val="00D54DAD"/>
    <w:rsid w:val="00D55411"/>
    <w:rsid w:val="00D5550D"/>
    <w:rsid w:val="00D57E99"/>
    <w:rsid w:val="00D60A12"/>
    <w:rsid w:val="00D626FB"/>
    <w:rsid w:val="00D717B8"/>
    <w:rsid w:val="00D72F4E"/>
    <w:rsid w:val="00D7766D"/>
    <w:rsid w:val="00D91628"/>
    <w:rsid w:val="00D95C3C"/>
    <w:rsid w:val="00DA0053"/>
    <w:rsid w:val="00DA299A"/>
    <w:rsid w:val="00DA3377"/>
    <w:rsid w:val="00DA574E"/>
    <w:rsid w:val="00DA5B0D"/>
    <w:rsid w:val="00DB1ABA"/>
    <w:rsid w:val="00DB256F"/>
    <w:rsid w:val="00DB264B"/>
    <w:rsid w:val="00DB40F9"/>
    <w:rsid w:val="00DC12C8"/>
    <w:rsid w:val="00DC1B7C"/>
    <w:rsid w:val="00DD1CAC"/>
    <w:rsid w:val="00DD5BC9"/>
    <w:rsid w:val="00DD7AD7"/>
    <w:rsid w:val="00DD7BD6"/>
    <w:rsid w:val="00DE02A9"/>
    <w:rsid w:val="00DE3968"/>
    <w:rsid w:val="00DE7955"/>
    <w:rsid w:val="00DE7EA0"/>
    <w:rsid w:val="00DF2D33"/>
    <w:rsid w:val="00DF67AE"/>
    <w:rsid w:val="00DF6F15"/>
    <w:rsid w:val="00E05E2C"/>
    <w:rsid w:val="00E067EE"/>
    <w:rsid w:val="00E072C3"/>
    <w:rsid w:val="00E10F5D"/>
    <w:rsid w:val="00E11D2F"/>
    <w:rsid w:val="00E13425"/>
    <w:rsid w:val="00E17C98"/>
    <w:rsid w:val="00E2199E"/>
    <w:rsid w:val="00E2442F"/>
    <w:rsid w:val="00E332A6"/>
    <w:rsid w:val="00E33785"/>
    <w:rsid w:val="00E35CCE"/>
    <w:rsid w:val="00E35F63"/>
    <w:rsid w:val="00E41679"/>
    <w:rsid w:val="00E41A78"/>
    <w:rsid w:val="00E41BCB"/>
    <w:rsid w:val="00E50B4C"/>
    <w:rsid w:val="00E51671"/>
    <w:rsid w:val="00E52400"/>
    <w:rsid w:val="00E53753"/>
    <w:rsid w:val="00E552E2"/>
    <w:rsid w:val="00E565BE"/>
    <w:rsid w:val="00E6037A"/>
    <w:rsid w:val="00E61B2C"/>
    <w:rsid w:val="00E62C7A"/>
    <w:rsid w:val="00E63ACF"/>
    <w:rsid w:val="00E64ED7"/>
    <w:rsid w:val="00E65EC6"/>
    <w:rsid w:val="00E66B5A"/>
    <w:rsid w:val="00E66CF4"/>
    <w:rsid w:val="00E71E0B"/>
    <w:rsid w:val="00E72740"/>
    <w:rsid w:val="00E74F26"/>
    <w:rsid w:val="00E75757"/>
    <w:rsid w:val="00E764FB"/>
    <w:rsid w:val="00E76D4E"/>
    <w:rsid w:val="00E8150E"/>
    <w:rsid w:val="00E86D98"/>
    <w:rsid w:val="00E971ED"/>
    <w:rsid w:val="00EA171A"/>
    <w:rsid w:val="00EA2A87"/>
    <w:rsid w:val="00EA5DEB"/>
    <w:rsid w:val="00EC0925"/>
    <w:rsid w:val="00EC18CC"/>
    <w:rsid w:val="00EC3C01"/>
    <w:rsid w:val="00EC6345"/>
    <w:rsid w:val="00ED02FA"/>
    <w:rsid w:val="00ED3487"/>
    <w:rsid w:val="00EE2892"/>
    <w:rsid w:val="00EE3060"/>
    <w:rsid w:val="00EF13BF"/>
    <w:rsid w:val="00F02FA0"/>
    <w:rsid w:val="00F03052"/>
    <w:rsid w:val="00F120AF"/>
    <w:rsid w:val="00F12CBD"/>
    <w:rsid w:val="00F16B3C"/>
    <w:rsid w:val="00F17C89"/>
    <w:rsid w:val="00F21FC4"/>
    <w:rsid w:val="00F25DAE"/>
    <w:rsid w:val="00F27CD8"/>
    <w:rsid w:val="00F30851"/>
    <w:rsid w:val="00F33A9D"/>
    <w:rsid w:val="00F36D33"/>
    <w:rsid w:val="00F37AA4"/>
    <w:rsid w:val="00F407F4"/>
    <w:rsid w:val="00F43DBD"/>
    <w:rsid w:val="00F440FF"/>
    <w:rsid w:val="00F47E7A"/>
    <w:rsid w:val="00F623C8"/>
    <w:rsid w:val="00F648C2"/>
    <w:rsid w:val="00F64D04"/>
    <w:rsid w:val="00F71914"/>
    <w:rsid w:val="00F72323"/>
    <w:rsid w:val="00F74395"/>
    <w:rsid w:val="00F771B5"/>
    <w:rsid w:val="00F77A1A"/>
    <w:rsid w:val="00F81EC7"/>
    <w:rsid w:val="00F85D74"/>
    <w:rsid w:val="00F92FB2"/>
    <w:rsid w:val="00F953A2"/>
    <w:rsid w:val="00F97AB0"/>
    <w:rsid w:val="00FA13B9"/>
    <w:rsid w:val="00FA4273"/>
    <w:rsid w:val="00FA7780"/>
    <w:rsid w:val="00FB1454"/>
    <w:rsid w:val="00FB14A4"/>
    <w:rsid w:val="00FB1A82"/>
    <w:rsid w:val="00FB2B67"/>
    <w:rsid w:val="00FB7DBC"/>
    <w:rsid w:val="00FC0F10"/>
    <w:rsid w:val="00FC163F"/>
    <w:rsid w:val="00FC4DBC"/>
    <w:rsid w:val="00FC791A"/>
    <w:rsid w:val="00FC7952"/>
    <w:rsid w:val="00FC79D7"/>
    <w:rsid w:val="00FD5C6D"/>
    <w:rsid w:val="00FE2BCA"/>
    <w:rsid w:val="00FF139E"/>
    <w:rsid w:val="00FF2EBF"/>
    <w:rsid w:val="00FF366B"/>
    <w:rsid w:val="00FF496C"/>
    <w:rsid w:val="03E8EA9D"/>
    <w:rsid w:val="20B8A0FE"/>
    <w:rsid w:val="2B91FCEB"/>
    <w:rsid w:val="47859094"/>
    <w:rsid w:val="52B8DC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FCE5F"/>
  <w15:docId w15:val="{987B9FBF-31A3-F14C-9904-1071BA330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43C0"/>
    <w:pPr>
      <w:tabs>
        <w:tab w:val="center" w:pos="4680"/>
        <w:tab w:val="right" w:pos="9360"/>
      </w:tabs>
    </w:pPr>
  </w:style>
  <w:style w:type="character" w:customStyle="1" w:styleId="HeaderChar">
    <w:name w:val="Header Char"/>
    <w:basedOn w:val="DefaultParagraphFont"/>
    <w:link w:val="Header"/>
    <w:uiPriority w:val="99"/>
    <w:rsid w:val="008143C0"/>
  </w:style>
  <w:style w:type="paragraph" w:styleId="Footer">
    <w:name w:val="footer"/>
    <w:basedOn w:val="Normal"/>
    <w:link w:val="FooterChar"/>
    <w:uiPriority w:val="99"/>
    <w:unhideWhenUsed/>
    <w:rsid w:val="008143C0"/>
    <w:pPr>
      <w:tabs>
        <w:tab w:val="center" w:pos="4680"/>
        <w:tab w:val="right" w:pos="9360"/>
      </w:tabs>
    </w:pPr>
  </w:style>
  <w:style w:type="character" w:customStyle="1" w:styleId="FooterChar">
    <w:name w:val="Footer Char"/>
    <w:basedOn w:val="DefaultParagraphFont"/>
    <w:link w:val="Footer"/>
    <w:uiPriority w:val="99"/>
    <w:rsid w:val="008143C0"/>
  </w:style>
  <w:style w:type="paragraph" w:styleId="ListParagraph">
    <w:name w:val="List Paragraph"/>
    <w:basedOn w:val="Normal"/>
    <w:uiPriority w:val="34"/>
    <w:qFormat/>
    <w:rsid w:val="00EC3C01"/>
    <w:pPr>
      <w:ind w:left="720"/>
      <w:contextualSpacing/>
    </w:pPr>
  </w:style>
  <w:style w:type="character" w:styleId="CommentReference">
    <w:name w:val="annotation reference"/>
    <w:basedOn w:val="DefaultParagraphFont"/>
    <w:uiPriority w:val="99"/>
    <w:semiHidden/>
    <w:unhideWhenUsed/>
    <w:rsid w:val="00556149"/>
    <w:rPr>
      <w:sz w:val="16"/>
      <w:szCs w:val="16"/>
    </w:rPr>
  </w:style>
  <w:style w:type="paragraph" w:styleId="CommentText">
    <w:name w:val="annotation text"/>
    <w:basedOn w:val="Normal"/>
    <w:link w:val="CommentTextChar"/>
    <w:uiPriority w:val="99"/>
    <w:unhideWhenUsed/>
    <w:rsid w:val="00556149"/>
    <w:rPr>
      <w:sz w:val="20"/>
      <w:szCs w:val="20"/>
    </w:rPr>
  </w:style>
  <w:style w:type="character" w:customStyle="1" w:styleId="CommentTextChar">
    <w:name w:val="Comment Text Char"/>
    <w:basedOn w:val="DefaultParagraphFont"/>
    <w:link w:val="CommentText"/>
    <w:uiPriority w:val="99"/>
    <w:rsid w:val="00556149"/>
    <w:rPr>
      <w:sz w:val="20"/>
      <w:szCs w:val="20"/>
    </w:rPr>
  </w:style>
  <w:style w:type="paragraph" w:styleId="CommentSubject">
    <w:name w:val="annotation subject"/>
    <w:basedOn w:val="CommentText"/>
    <w:next w:val="CommentText"/>
    <w:link w:val="CommentSubjectChar"/>
    <w:uiPriority w:val="99"/>
    <w:semiHidden/>
    <w:unhideWhenUsed/>
    <w:rsid w:val="00556149"/>
    <w:rPr>
      <w:b/>
      <w:bCs/>
    </w:rPr>
  </w:style>
  <w:style w:type="character" w:customStyle="1" w:styleId="CommentSubjectChar">
    <w:name w:val="Comment Subject Char"/>
    <w:basedOn w:val="CommentTextChar"/>
    <w:link w:val="CommentSubject"/>
    <w:uiPriority w:val="99"/>
    <w:semiHidden/>
    <w:rsid w:val="00556149"/>
    <w:rPr>
      <w:b/>
      <w:bCs/>
      <w:sz w:val="20"/>
      <w:szCs w:val="20"/>
    </w:rPr>
  </w:style>
  <w:style w:type="character" w:styleId="Hyperlink">
    <w:name w:val="Hyperlink"/>
    <w:basedOn w:val="DefaultParagraphFont"/>
    <w:uiPriority w:val="99"/>
    <w:unhideWhenUsed/>
    <w:rsid w:val="00AE4708"/>
    <w:rPr>
      <w:color w:val="467886" w:themeColor="hyperlink"/>
      <w:u w:val="single"/>
    </w:rPr>
  </w:style>
  <w:style w:type="character" w:styleId="UnresolvedMention">
    <w:name w:val="Unresolved Mention"/>
    <w:basedOn w:val="DefaultParagraphFont"/>
    <w:uiPriority w:val="99"/>
    <w:semiHidden/>
    <w:unhideWhenUsed/>
    <w:rsid w:val="00AE4708"/>
    <w:rPr>
      <w:color w:val="605E5C"/>
      <w:shd w:val="clear" w:color="auto" w:fill="E1DFDD"/>
    </w:rPr>
  </w:style>
  <w:style w:type="paragraph" w:styleId="Revision">
    <w:name w:val="Revision"/>
    <w:hidden/>
    <w:uiPriority w:val="99"/>
    <w:semiHidden/>
    <w:rsid w:val="001C69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175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fId" Type="http://schemas.openxmlformats.org/wordprocessingml/2006/fontTable" Target="fontTable0.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BCFBE.32B2B4F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67C501B9511384AB078CCCE94753768" ma:contentTypeVersion="15" ma:contentTypeDescription="Create a new document." ma:contentTypeScope="" ma:versionID="e35391598c0491bbccda953505bf900d">
  <xsd:schema xmlns:xsd="http://www.w3.org/2001/XMLSchema" xmlns:xs="http://www.w3.org/2001/XMLSchema" xmlns:p="http://schemas.microsoft.com/office/2006/metadata/properties" xmlns:ns2="ea76a348-2439-4191-9554-1854096ee0e9" xmlns:ns3="dbb9ceb0-3499-44e8-9adc-5a2a28a7f691" targetNamespace="http://schemas.microsoft.com/office/2006/metadata/properties" ma:root="true" ma:fieldsID="4bea5ce2cfd292316c975a3a20ec7df8" ns2:_="" ns3:_="">
    <xsd:import namespace="ea76a348-2439-4191-9554-1854096ee0e9"/>
    <xsd:import namespace="dbb9ceb0-3499-44e8-9adc-5a2a28a7f6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6a348-2439-4191-9554-1854096ee0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6b366eb-2d67-430e-a1f7-e3d40fb0dfe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b9ceb0-3499-44e8-9adc-5a2a28a7f69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892a4b1-b024-4ee3-93e7-9c8418c1f2e0}" ma:internalName="TaxCatchAll" ma:showField="CatchAllData" ma:web="dbb9ceb0-3499-44e8-9adc-5a2a28a7f6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bb9ceb0-3499-44e8-9adc-5a2a28a7f691" xsi:nil="true"/>
    <lcf76f155ced4ddcb4097134ff3c332f xmlns="ea76a348-2439-4191-9554-1854096ee0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1CA42A-3DC5-4D91-8877-3D8B464B1CED}">
  <ds:schemaRefs>
    <ds:schemaRef ds:uri="http://schemas.microsoft.com/sharepoint/v3/contenttype/forms"/>
  </ds:schemaRefs>
</ds:datastoreItem>
</file>

<file path=customXml/itemProps2.xml><?xml version="1.0" encoding="utf-8"?>
<ds:datastoreItem xmlns:ds="http://schemas.openxmlformats.org/officeDocument/2006/customXml" ds:itemID="{126048E0-3913-4F23-AD7A-5AD47E534117}">
  <ds:schemaRefs>
    <ds:schemaRef ds:uri="http://schemas.openxmlformats.org/officeDocument/2006/bibliography"/>
  </ds:schemaRefs>
</ds:datastoreItem>
</file>

<file path=customXml/itemProps3.xml><?xml version="1.0" encoding="utf-8"?>
<ds:datastoreItem xmlns:ds="http://schemas.openxmlformats.org/officeDocument/2006/customXml" ds:itemID="{487B4673-86A7-4311-B63B-E9D3D371A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6a348-2439-4191-9554-1854096ee0e9"/>
    <ds:schemaRef ds:uri="dbb9ceb0-3499-44e8-9adc-5a2a28a7f6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1EC58F-8552-499E-B8B9-E140EFF917ED}">
  <ds:schemaRefs>
    <ds:schemaRef ds:uri="http://schemas.microsoft.com/office/2006/metadata/properties"/>
    <ds:schemaRef ds:uri="http://schemas.microsoft.com/office/infopath/2007/PartnerControls"/>
    <ds:schemaRef ds:uri="dbb9ceb0-3499-44e8-9adc-5a2a28a7f691"/>
    <ds:schemaRef ds:uri="ea76a348-2439-4191-9554-1854096ee0e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3672</Words>
  <Characters>20936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For Requirements Manual</vt:lpstr>
    </vt:vector>
  </TitlesOfParts>
  <Company>Carrier Corporation</Company>
  <LinksUpToDate>false</LinksUpToDate>
  <CharactersWithSpaces>24559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Requirements Manual</dc:title>
  <dc:subject>BU-Carrier</dc:subject>
  <dc:creator>Dinh, David L</dc:creator>
  <cp:keywords>Non Technical, PT-08._Anti-Corruption; LANG-English</cp:keywords>
  <cp:lastModifiedBy>Dasdemir, Kim (KGS EE)</cp:lastModifiedBy>
  <cp:revision>2</cp:revision>
  <cp:lastPrinted>2025-07-28T22:11:00Z</cp:lastPrinted>
  <dcterms:created xsi:type="dcterms:W3CDTF">2025-12-22T14:35:00Z</dcterms:created>
  <dcterms:modified xsi:type="dcterms:W3CDTF">2025-12-22T14:35:00Z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864bb8-b671-4bed-ba85-9478127ab5e9_Enabled">
    <vt:lpwstr>true</vt:lpwstr>
  </property>
  <property fmtid="{D5CDD505-2E9C-101B-9397-08002B2CF9AE}" pid="3" name="MSIP_Label_b7864bb8-b671-4bed-ba85-9478127ab5e9_SetDate">
    <vt:lpwstr>2025-04-15T15:01:53Z</vt:lpwstr>
  </property>
  <property fmtid="{D5CDD505-2E9C-101B-9397-08002B2CF9AE}" pid="4" name="MSIP_Label_b7864bb8-b671-4bed-ba85-9478127ab5e9_Method">
    <vt:lpwstr>Standard</vt:lpwstr>
  </property>
  <property fmtid="{D5CDD505-2E9C-101B-9397-08002B2CF9AE}" pid="5" name="MSIP_Label_b7864bb8-b671-4bed-ba85-9478127ab5e9_Name">
    <vt:lpwstr>Confidential – 2023</vt:lpwstr>
  </property>
  <property fmtid="{D5CDD505-2E9C-101B-9397-08002B2CF9AE}" pid="6" name="MSIP_Label_b7864bb8-b671-4bed-ba85-9478127ab5e9_SiteId">
    <vt:lpwstr>36839a65-7f3f-4bac-9ea4-f571f10a9a03</vt:lpwstr>
  </property>
  <property fmtid="{D5CDD505-2E9C-101B-9397-08002B2CF9AE}" pid="7" name="MSIP_Label_b7864bb8-b671-4bed-ba85-9478127ab5e9_ActionId">
    <vt:lpwstr>b7e21c80-2d1c-4fbd-ac93-4d2bb0ee93d8</vt:lpwstr>
  </property>
  <property fmtid="{D5CDD505-2E9C-101B-9397-08002B2CF9AE}" pid="8" name="MSIP_Label_b7864bb8-b671-4bed-ba85-9478127ab5e9_ContentBits">
    <vt:lpwstr>0</vt:lpwstr>
  </property>
  <property fmtid="{D5CDD505-2E9C-101B-9397-08002B2CF9AE}" pid="9" name="MSIP_Label_b7864bb8-b671-4bed-ba85-9478127ab5e9_Tag">
    <vt:lpwstr>10, 3, 0, 1</vt:lpwstr>
  </property>
  <property fmtid="{D5CDD505-2E9C-101B-9397-08002B2CF9AE}" pid="10" name="ContentTypeId">
    <vt:lpwstr>0x010100667C501B9511384AB078CCCE94753768</vt:lpwstr>
  </property>
  <property fmtid="{D5CDD505-2E9C-101B-9397-08002B2CF9AE}" pid="11" name="MSIP_Label_68abcbc9-e00b-4bfb-8313-687c10433369_Enabled">
    <vt:lpwstr>true</vt:lpwstr>
  </property>
  <property fmtid="{D5CDD505-2E9C-101B-9397-08002B2CF9AE}" pid="12" name="MSIP_Label_68abcbc9-e00b-4bfb-8313-687c10433369_SetDate">
    <vt:lpwstr>2025-07-16T14:56:10Z</vt:lpwstr>
  </property>
  <property fmtid="{D5CDD505-2E9C-101B-9397-08002B2CF9AE}" pid="13" name="MSIP_Label_68abcbc9-e00b-4bfb-8313-687c10433369_Method">
    <vt:lpwstr>Standard</vt:lpwstr>
  </property>
  <property fmtid="{D5CDD505-2E9C-101B-9397-08002B2CF9AE}" pid="14" name="MSIP_Label_68abcbc9-e00b-4bfb-8313-687c10433369_Name">
    <vt:lpwstr>SPO_ODB_information-protection</vt:lpwstr>
  </property>
  <property fmtid="{D5CDD505-2E9C-101B-9397-08002B2CF9AE}" pid="15" name="MSIP_Label_68abcbc9-e00b-4bfb-8313-687c10433369_SiteId">
    <vt:lpwstr>28c53238-125e-495d-a75e-5e342e3cea11</vt:lpwstr>
  </property>
  <property fmtid="{D5CDD505-2E9C-101B-9397-08002B2CF9AE}" pid="16" name="MSIP_Label_68abcbc9-e00b-4bfb-8313-687c10433369_ActionId">
    <vt:lpwstr>40d34800-6887-44ae-9b5c-2892d52a6169</vt:lpwstr>
  </property>
  <property fmtid="{D5CDD505-2E9C-101B-9397-08002B2CF9AE}" pid="17" name="MSIP_Label_68abcbc9-e00b-4bfb-8313-687c10433369_ContentBits">
    <vt:lpwstr>0</vt:lpwstr>
  </property>
  <property fmtid="{D5CDD505-2E9C-101B-9397-08002B2CF9AE}" pid="18" name="MSIP_Label_68abcbc9-e00b-4bfb-8313-687c10433369_Tag">
    <vt:lpwstr>10, 3, 0, 1</vt:lpwstr>
  </property>
  <property fmtid="{D5CDD505-2E9C-101B-9397-08002B2CF9AE}" pid="19" name="docLang">
    <vt:lpwstr>en</vt:lpwstr>
  </property>
  <property fmtid="{D5CDD505-2E9C-101B-9397-08002B2CF9AE}" pid="20" name="MediaServiceImageTags">
    <vt:lpwstr/>
  </property>
  <property fmtid="{D5CDD505-2E9C-101B-9397-08002B2CF9AE}" pid="21" name="Order">
    <vt:r8>412200</vt:r8>
  </property>
  <property fmtid="{D5CDD505-2E9C-101B-9397-08002B2CF9AE}" pid="22" name="_ExtendedDescription">
    <vt:lpwstr/>
  </property>
</Properties>
</file>